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FD38" w14:textId="7FB687BE" w:rsidR="00577EBD" w:rsidRPr="00EB02C1" w:rsidRDefault="00577EBD" w:rsidP="00577EBD">
      <w:pPr>
        <w:spacing w:after="0"/>
        <w:jc w:val="center"/>
        <w:rPr>
          <w:rFonts w:asciiTheme="majorHAnsi" w:hAnsiTheme="majorHAnsi"/>
          <w:b/>
          <w:noProof/>
          <w:sz w:val="24"/>
          <w:szCs w:val="24"/>
          <w:lang w:val="id-ID"/>
        </w:rPr>
      </w:pPr>
      <w:r w:rsidRPr="00EB02C1">
        <w:rPr>
          <w:rFonts w:asciiTheme="majorHAnsi" w:hAnsiTheme="majorHAnsi"/>
          <w:b/>
          <w:noProof/>
          <w:sz w:val="24"/>
          <w:szCs w:val="24"/>
          <w:lang w:val="id-ID"/>
        </w:rPr>
        <w:t>Insignia Journal of International Relations</w:t>
      </w:r>
    </w:p>
    <w:p w14:paraId="07F83C8B" w14:textId="626B62C3" w:rsidR="00577EBD" w:rsidRPr="00423C2E" w:rsidRDefault="00577EBD" w:rsidP="00577EBD">
      <w:pPr>
        <w:spacing w:after="0"/>
        <w:jc w:val="center"/>
        <w:rPr>
          <w:rFonts w:asciiTheme="majorHAnsi" w:hAnsiTheme="majorHAnsi"/>
          <w:noProof/>
          <w:sz w:val="24"/>
          <w:szCs w:val="24"/>
        </w:rPr>
      </w:pPr>
      <w:r w:rsidRPr="00EB02C1">
        <w:rPr>
          <w:rFonts w:asciiTheme="majorHAnsi" w:hAnsiTheme="majorHAnsi"/>
          <w:noProof/>
          <w:sz w:val="24"/>
          <w:szCs w:val="24"/>
          <w:lang w:val="id-ID"/>
        </w:rPr>
        <w:t xml:space="preserve">Vol. </w:t>
      </w:r>
      <w:r w:rsidRPr="00EB02C1">
        <w:rPr>
          <w:rFonts w:asciiTheme="majorHAnsi" w:hAnsiTheme="majorHAnsi"/>
          <w:noProof/>
          <w:sz w:val="24"/>
          <w:szCs w:val="24"/>
        </w:rPr>
        <w:t>9</w:t>
      </w:r>
      <w:r w:rsidRPr="00EB02C1">
        <w:rPr>
          <w:rFonts w:asciiTheme="majorHAnsi" w:hAnsiTheme="majorHAnsi"/>
          <w:noProof/>
          <w:sz w:val="24"/>
          <w:szCs w:val="24"/>
          <w:lang w:val="id-ID"/>
        </w:rPr>
        <w:t>, No. 2, November 202</w:t>
      </w:r>
      <w:r w:rsidRPr="00EB02C1">
        <w:rPr>
          <w:rFonts w:asciiTheme="majorHAnsi" w:hAnsiTheme="majorHAnsi"/>
          <w:noProof/>
          <w:sz w:val="24"/>
          <w:szCs w:val="24"/>
        </w:rPr>
        <w:t>2</w:t>
      </w:r>
      <w:r w:rsidRPr="00EB02C1">
        <w:rPr>
          <w:rFonts w:asciiTheme="majorHAnsi" w:hAnsiTheme="majorHAnsi"/>
          <w:noProof/>
          <w:sz w:val="24"/>
          <w:szCs w:val="24"/>
          <w:lang w:val="id-ID"/>
        </w:rPr>
        <w:t xml:space="preserve">, </w:t>
      </w:r>
      <w:r w:rsidR="00423C2E">
        <w:rPr>
          <w:rFonts w:asciiTheme="majorHAnsi" w:hAnsiTheme="majorHAnsi"/>
          <w:noProof/>
          <w:sz w:val="24"/>
          <w:szCs w:val="24"/>
        </w:rPr>
        <w:t>194</w:t>
      </w:r>
      <w:r w:rsidR="00090C7A">
        <w:rPr>
          <w:rFonts w:asciiTheme="majorHAnsi" w:hAnsiTheme="majorHAnsi"/>
          <w:noProof/>
          <w:sz w:val="24"/>
          <w:szCs w:val="24"/>
        </w:rPr>
        <w:t>-2</w:t>
      </w:r>
      <w:r w:rsidR="00423C2E">
        <w:rPr>
          <w:rFonts w:asciiTheme="majorHAnsi" w:hAnsiTheme="majorHAnsi"/>
          <w:noProof/>
          <w:sz w:val="24"/>
          <w:szCs w:val="24"/>
        </w:rPr>
        <w:t>1</w:t>
      </w:r>
      <w:r w:rsidR="009A4662">
        <w:rPr>
          <w:rFonts w:asciiTheme="majorHAnsi" w:hAnsiTheme="majorHAnsi"/>
          <w:noProof/>
          <w:sz w:val="24"/>
          <w:szCs w:val="24"/>
        </w:rPr>
        <w:t>1</w:t>
      </w:r>
    </w:p>
    <w:p w14:paraId="593742E3" w14:textId="77777777" w:rsidR="00577EBD" w:rsidRPr="00EB02C1" w:rsidRDefault="00577EBD" w:rsidP="00577EBD">
      <w:pPr>
        <w:pBdr>
          <w:bottom w:val="double" w:sz="6" w:space="1" w:color="auto"/>
        </w:pBdr>
        <w:jc w:val="center"/>
        <w:rPr>
          <w:rFonts w:asciiTheme="majorHAnsi" w:hAnsiTheme="majorHAnsi"/>
          <w:noProof/>
          <w:sz w:val="24"/>
          <w:szCs w:val="24"/>
          <w:lang w:val="id-ID"/>
        </w:rPr>
      </w:pPr>
      <w:r w:rsidRPr="00EB02C1">
        <w:rPr>
          <w:rFonts w:asciiTheme="majorHAnsi" w:hAnsiTheme="majorHAnsi"/>
          <w:noProof/>
          <w:sz w:val="24"/>
          <w:szCs w:val="24"/>
          <w:lang w:val="id-ID"/>
        </w:rPr>
        <w:t>P-ISSN: 2089-1962; E-ISSN: 2597-9868</w:t>
      </w:r>
    </w:p>
    <w:p w14:paraId="600C6458" w14:textId="33F41D2C" w:rsidR="00F142B3" w:rsidRPr="00EB02C1" w:rsidRDefault="00C62CD3" w:rsidP="005A5B88">
      <w:pPr>
        <w:spacing w:after="0" w:line="240" w:lineRule="auto"/>
        <w:jc w:val="center"/>
        <w:rPr>
          <w:rFonts w:asciiTheme="majorHAnsi" w:hAnsiTheme="majorHAnsi" w:cs="Times New Roman"/>
          <w:b/>
          <w:iCs/>
          <w:noProof/>
          <w:sz w:val="28"/>
          <w:szCs w:val="28"/>
          <w:lang w:val="id-ID"/>
        </w:rPr>
      </w:pPr>
      <w:r w:rsidRPr="00EB02C1">
        <w:rPr>
          <w:rFonts w:asciiTheme="majorHAnsi" w:hAnsiTheme="majorHAnsi" w:cs="Times New Roman"/>
          <w:b/>
          <w:iCs/>
          <w:noProof/>
          <w:sz w:val="28"/>
          <w:szCs w:val="28"/>
          <w:lang w:val="id-ID"/>
        </w:rPr>
        <w:t xml:space="preserve">Bureaucratic Cooptation in Program Evaluation: </w:t>
      </w:r>
    </w:p>
    <w:p w14:paraId="567270B0" w14:textId="71D2AA9A" w:rsidR="00C62CD3" w:rsidRPr="00EB02C1" w:rsidRDefault="00FB2D47" w:rsidP="005A5B88">
      <w:pPr>
        <w:spacing w:after="0" w:line="240" w:lineRule="auto"/>
        <w:jc w:val="center"/>
        <w:rPr>
          <w:rFonts w:asciiTheme="majorHAnsi" w:hAnsiTheme="majorHAnsi" w:cs="Times New Roman"/>
          <w:b/>
          <w:iCs/>
          <w:noProof/>
          <w:sz w:val="28"/>
          <w:szCs w:val="28"/>
          <w:lang w:val="id-ID"/>
        </w:rPr>
      </w:pPr>
      <w:r w:rsidRPr="00EB02C1">
        <w:rPr>
          <w:rFonts w:asciiTheme="majorHAnsi" w:hAnsiTheme="majorHAnsi" w:cs="Times New Roman"/>
          <w:b/>
          <w:iCs/>
          <w:noProof/>
          <w:sz w:val="28"/>
          <w:szCs w:val="28"/>
        </w:rPr>
        <w:t>A</w:t>
      </w:r>
      <w:r w:rsidR="00F142B3" w:rsidRPr="00EB02C1">
        <w:rPr>
          <w:rFonts w:asciiTheme="majorHAnsi" w:hAnsiTheme="majorHAnsi" w:cs="Times New Roman"/>
          <w:b/>
          <w:iCs/>
          <w:noProof/>
          <w:sz w:val="28"/>
          <w:szCs w:val="28"/>
          <w:lang w:val="id-ID"/>
        </w:rPr>
        <w:t xml:space="preserve"> </w:t>
      </w:r>
      <w:r w:rsidR="00B05043" w:rsidRPr="00EB02C1">
        <w:rPr>
          <w:rFonts w:asciiTheme="majorHAnsi" w:hAnsiTheme="majorHAnsi" w:cs="Times New Roman"/>
          <w:b/>
          <w:iCs/>
          <w:noProof/>
          <w:sz w:val="28"/>
          <w:szCs w:val="28"/>
        </w:rPr>
        <w:t>Comparation C</w:t>
      </w:r>
      <w:r w:rsidR="00F142B3" w:rsidRPr="00EB02C1">
        <w:rPr>
          <w:rFonts w:asciiTheme="majorHAnsi" w:hAnsiTheme="majorHAnsi" w:cs="Times New Roman"/>
          <w:b/>
          <w:iCs/>
          <w:noProof/>
          <w:sz w:val="28"/>
          <w:szCs w:val="28"/>
          <w:lang w:val="id-ID"/>
        </w:rPr>
        <w:t xml:space="preserve">ase in </w:t>
      </w:r>
      <w:r w:rsidR="00C62CD3" w:rsidRPr="00EB02C1">
        <w:rPr>
          <w:rFonts w:asciiTheme="majorHAnsi" w:hAnsiTheme="majorHAnsi" w:cs="Times New Roman"/>
          <w:b/>
          <w:iCs/>
          <w:noProof/>
          <w:sz w:val="28"/>
          <w:szCs w:val="28"/>
          <w:lang w:val="id-ID"/>
        </w:rPr>
        <w:t xml:space="preserve">Indonesia and </w:t>
      </w:r>
      <w:r w:rsidR="00D2363C" w:rsidRPr="00EB02C1">
        <w:rPr>
          <w:rFonts w:asciiTheme="majorHAnsi" w:hAnsiTheme="majorHAnsi" w:cs="Times New Roman"/>
          <w:b/>
          <w:iCs/>
          <w:noProof/>
          <w:sz w:val="28"/>
          <w:szCs w:val="28"/>
        </w:rPr>
        <w:t>South</w:t>
      </w:r>
      <w:r w:rsidR="00C62CD3" w:rsidRPr="00EB02C1">
        <w:rPr>
          <w:rFonts w:asciiTheme="majorHAnsi" w:hAnsiTheme="majorHAnsi" w:cs="Times New Roman"/>
          <w:b/>
          <w:iCs/>
          <w:noProof/>
          <w:sz w:val="28"/>
          <w:szCs w:val="28"/>
          <w:lang w:val="id-ID"/>
        </w:rPr>
        <w:t xml:space="preserve"> Korea</w:t>
      </w:r>
    </w:p>
    <w:p w14:paraId="39E7C3A4" w14:textId="1B5AB527" w:rsidR="00906431" w:rsidRPr="00EB02C1" w:rsidRDefault="00906431" w:rsidP="005A5B88">
      <w:pPr>
        <w:spacing w:after="0" w:line="240" w:lineRule="auto"/>
        <w:jc w:val="center"/>
        <w:rPr>
          <w:rFonts w:asciiTheme="majorHAnsi" w:hAnsiTheme="majorHAnsi" w:cs="Times New Roman"/>
          <w:b/>
          <w:iCs/>
          <w:noProof/>
          <w:sz w:val="24"/>
          <w:szCs w:val="24"/>
          <w:lang w:val="id-ID"/>
        </w:rPr>
      </w:pPr>
    </w:p>
    <w:p w14:paraId="01E45929" w14:textId="241F552B" w:rsidR="00906431" w:rsidRPr="00EB02C1" w:rsidRDefault="00906431" w:rsidP="005A5B88">
      <w:pPr>
        <w:spacing w:after="0" w:line="240" w:lineRule="auto"/>
        <w:jc w:val="center"/>
        <w:rPr>
          <w:rFonts w:asciiTheme="majorHAnsi" w:hAnsiTheme="majorHAnsi" w:cs="Times New Roman"/>
          <w:b/>
          <w:iCs/>
          <w:noProof/>
          <w:sz w:val="24"/>
          <w:szCs w:val="24"/>
        </w:rPr>
      </w:pPr>
      <w:r w:rsidRPr="00EB02C1">
        <w:rPr>
          <w:rFonts w:asciiTheme="majorHAnsi" w:hAnsiTheme="majorHAnsi" w:cs="Times New Roman"/>
          <w:b/>
          <w:iCs/>
          <w:noProof/>
          <w:sz w:val="24"/>
          <w:szCs w:val="24"/>
        </w:rPr>
        <w:t>Niken Paramarti Dasuki</w:t>
      </w:r>
    </w:p>
    <w:p w14:paraId="61132856" w14:textId="1B3EF816" w:rsidR="00906431" w:rsidRPr="00EB02C1" w:rsidRDefault="00906431" w:rsidP="005A5B88">
      <w:pPr>
        <w:spacing w:after="0" w:line="240" w:lineRule="auto"/>
        <w:jc w:val="center"/>
        <w:rPr>
          <w:rFonts w:asciiTheme="majorHAnsi" w:hAnsiTheme="majorHAnsi" w:cs="Times New Roman"/>
          <w:bCs/>
          <w:iCs/>
          <w:noProof/>
          <w:sz w:val="24"/>
          <w:szCs w:val="24"/>
        </w:rPr>
      </w:pPr>
      <w:r w:rsidRPr="00EB02C1">
        <w:rPr>
          <w:rFonts w:asciiTheme="majorHAnsi" w:hAnsiTheme="majorHAnsi" w:cs="Times New Roman"/>
          <w:bCs/>
          <w:iCs/>
          <w:noProof/>
          <w:sz w:val="24"/>
          <w:szCs w:val="24"/>
        </w:rPr>
        <w:t>Sociology Departemen</w:t>
      </w:r>
      <w:r w:rsidR="00577EBD" w:rsidRPr="00EB02C1">
        <w:rPr>
          <w:rFonts w:asciiTheme="majorHAnsi" w:hAnsiTheme="majorHAnsi" w:cs="Times New Roman"/>
          <w:bCs/>
          <w:iCs/>
          <w:noProof/>
          <w:sz w:val="24"/>
          <w:szCs w:val="24"/>
        </w:rPr>
        <w:t>t</w:t>
      </w:r>
      <w:r w:rsidRPr="00EB02C1">
        <w:rPr>
          <w:rFonts w:asciiTheme="majorHAnsi" w:hAnsiTheme="majorHAnsi" w:cs="Times New Roman"/>
          <w:bCs/>
          <w:iCs/>
          <w:noProof/>
          <w:sz w:val="24"/>
          <w:szCs w:val="24"/>
        </w:rPr>
        <w:t xml:space="preserve">, </w:t>
      </w:r>
      <w:r w:rsidR="00577EBD" w:rsidRPr="00EB02C1">
        <w:rPr>
          <w:rFonts w:asciiTheme="majorHAnsi" w:hAnsiTheme="majorHAnsi" w:cs="Times New Roman"/>
          <w:bCs/>
          <w:iCs/>
          <w:noProof/>
          <w:sz w:val="24"/>
          <w:szCs w:val="24"/>
        </w:rPr>
        <w:t>Universitas Jenderal Soedirman</w:t>
      </w:r>
    </w:p>
    <w:p w14:paraId="59C01E96" w14:textId="139D7735" w:rsidR="00577EBD" w:rsidRPr="00EB02C1" w:rsidRDefault="00577EBD" w:rsidP="005A5B88">
      <w:pPr>
        <w:spacing w:after="0" w:line="240" w:lineRule="auto"/>
        <w:jc w:val="center"/>
        <w:rPr>
          <w:rStyle w:val="label"/>
          <w:rFonts w:asciiTheme="majorHAnsi" w:hAnsiTheme="majorHAnsi"/>
          <w:sz w:val="24"/>
          <w:szCs w:val="24"/>
        </w:rPr>
      </w:pPr>
      <w:r w:rsidRPr="00EB02C1">
        <w:rPr>
          <w:rStyle w:val="label"/>
          <w:rFonts w:asciiTheme="majorHAnsi" w:hAnsiTheme="majorHAnsi"/>
          <w:sz w:val="24"/>
          <w:szCs w:val="24"/>
        </w:rPr>
        <w:t>E-mail: niken.dasuki@unsoed.ac.id</w:t>
      </w:r>
    </w:p>
    <w:p w14:paraId="781010DF" w14:textId="5464741A" w:rsidR="00577EBD" w:rsidRPr="00EB02C1" w:rsidRDefault="00577EBD" w:rsidP="005A5B88">
      <w:pPr>
        <w:spacing w:after="0" w:line="240" w:lineRule="auto"/>
        <w:jc w:val="center"/>
        <w:rPr>
          <w:rStyle w:val="label"/>
          <w:rFonts w:asciiTheme="majorHAnsi" w:hAnsiTheme="majorHAnsi"/>
          <w:sz w:val="24"/>
          <w:szCs w:val="24"/>
        </w:rPr>
      </w:pPr>
    </w:p>
    <w:p w14:paraId="2CC6E635" w14:textId="786D4F72" w:rsidR="00577EBD" w:rsidRPr="00EB02C1" w:rsidRDefault="00577EBD" w:rsidP="005A5B88">
      <w:pPr>
        <w:spacing w:after="0" w:line="240" w:lineRule="auto"/>
        <w:jc w:val="center"/>
        <w:rPr>
          <w:rStyle w:val="label"/>
          <w:rFonts w:asciiTheme="majorHAnsi" w:hAnsiTheme="majorHAnsi"/>
          <w:b/>
          <w:bCs/>
          <w:sz w:val="24"/>
          <w:szCs w:val="24"/>
        </w:rPr>
      </w:pPr>
      <w:proofErr w:type="spellStart"/>
      <w:r w:rsidRPr="00EB02C1">
        <w:rPr>
          <w:rStyle w:val="label"/>
          <w:rFonts w:asciiTheme="majorHAnsi" w:hAnsiTheme="majorHAnsi"/>
          <w:b/>
          <w:bCs/>
          <w:sz w:val="24"/>
          <w:szCs w:val="24"/>
        </w:rPr>
        <w:t>Sukarso</w:t>
      </w:r>
      <w:proofErr w:type="spellEnd"/>
    </w:p>
    <w:p w14:paraId="148DCDDD" w14:textId="6D9A34B9" w:rsidR="00577EBD" w:rsidRPr="00EB02C1" w:rsidRDefault="00577EBD" w:rsidP="005A5B88">
      <w:pPr>
        <w:spacing w:after="0" w:line="240" w:lineRule="auto"/>
        <w:jc w:val="center"/>
        <w:rPr>
          <w:rStyle w:val="label"/>
          <w:rFonts w:asciiTheme="majorHAnsi" w:hAnsiTheme="majorHAnsi"/>
          <w:sz w:val="24"/>
          <w:szCs w:val="24"/>
        </w:rPr>
      </w:pPr>
      <w:r w:rsidRPr="00EB02C1">
        <w:rPr>
          <w:rStyle w:val="label"/>
          <w:rFonts w:asciiTheme="majorHAnsi" w:hAnsiTheme="majorHAnsi"/>
          <w:sz w:val="24"/>
          <w:szCs w:val="24"/>
        </w:rPr>
        <w:t xml:space="preserve">Public Administration Department, Universitas </w:t>
      </w:r>
      <w:proofErr w:type="spellStart"/>
      <w:r w:rsidRPr="00EB02C1">
        <w:rPr>
          <w:rStyle w:val="label"/>
          <w:rFonts w:asciiTheme="majorHAnsi" w:hAnsiTheme="majorHAnsi"/>
          <w:sz w:val="24"/>
          <w:szCs w:val="24"/>
        </w:rPr>
        <w:t>Jenderal</w:t>
      </w:r>
      <w:proofErr w:type="spellEnd"/>
      <w:r w:rsidRPr="00EB02C1">
        <w:rPr>
          <w:rStyle w:val="label"/>
          <w:rFonts w:asciiTheme="majorHAnsi" w:hAnsiTheme="majorHAnsi"/>
          <w:sz w:val="24"/>
          <w:szCs w:val="24"/>
        </w:rPr>
        <w:t xml:space="preserve"> </w:t>
      </w:r>
      <w:proofErr w:type="spellStart"/>
      <w:r w:rsidRPr="00EB02C1">
        <w:rPr>
          <w:rStyle w:val="label"/>
          <w:rFonts w:asciiTheme="majorHAnsi" w:hAnsiTheme="majorHAnsi"/>
          <w:sz w:val="24"/>
          <w:szCs w:val="24"/>
        </w:rPr>
        <w:t>Soedirman</w:t>
      </w:r>
      <w:proofErr w:type="spellEnd"/>
    </w:p>
    <w:p w14:paraId="4FE589B4" w14:textId="6497E13F" w:rsidR="00577EBD" w:rsidRPr="00EB02C1" w:rsidRDefault="00577EBD" w:rsidP="005A5B88">
      <w:pPr>
        <w:spacing w:after="0" w:line="240" w:lineRule="auto"/>
        <w:jc w:val="center"/>
        <w:rPr>
          <w:rFonts w:asciiTheme="majorHAnsi" w:hAnsiTheme="majorHAnsi" w:cs="Times New Roman"/>
          <w:iCs/>
          <w:noProof/>
          <w:sz w:val="24"/>
          <w:szCs w:val="24"/>
        </w:rPr>
      </w:pPr>
      <w:r w:rsidRPr="00EB02C1">
        <w:rPr>
          <w:rStyle w:val="label"/>
          <w:rFonts w:asciiTheme="majorHAnsi" w:hAnsiTheme="majorHAnsi"/>
          <w:sz w:val="24"/>
          <w:szCs w:val="24"/>
        </w:rPr>
        <w:t>E-mail: sukarso2412@unsoed.ac.id</w:t>
      </w:r>
    </w:p>
    <w:p w14:paraId="7F59FF47" w14:textId="77777777" w:rsidR="00AA6CDE" w:rsidRPr="00EB02C1" w:rsidRDefault="00AA6CDE" w:rsidP="00577EBD">
      <w:pPr>
        <w:jc w:val="both"/>
        <w:rPr>
          <w:rStyle w:val="Strong"/>
          <w:rFonts w:asciiTheme="majorHAnsi" w:hAnsiTheme="majorHAnsi"/>
          <w:i/>
          <w:sz w:val="20"/>
          <w:szCs w:val="20"/>
          <w:lang w:val="id-ID"/>
        </w:rPr>
      </w:pPr>
    </w:p>
    <w:p w14:paraId="3AA343D9" w14:textId="77777777" w:rsidR="00AA6CDE" w:rsidRPr="00EB02C1" w:rsidRDefault="0083125A" w:rsidP="006A2864">
      <w:pPr>
        <w:jc w:val="center"/>
        <w:rPr>
          <w:rStyle w:val="Strong"/>
          <w:rFonts w:asciiTheme="majorHAnsi" w:hAnsiTheme="majorHAnsi"/>
          <w:i/>
          <w:sz w:val="20"/>
          <w:szCs w:val="20"/>
          <w:lang w:val="id-ID"/>
        </w:rPr>
      </w:pPr>
      <w:r w:rsidRPr="00EB02C1">
        <w:rPr>
          <w:rStyle w:val="Strong"/>
          <w:rFonts w:asciiTheme="majorHAnsi" w:hAnsiTheme="majorHAnsi"/>
          <w:i/>
          <w:sz w:val="20"/>
          <w:szCs w:val="20"/>
        </w:rPr>
        <w:t>Abstract</w:t>
      </w:r>
    </w:p>
    <w:p w14:paraId="1511FD1A" w14:textId="1CFEA265" w:rsidR="00353CEF" w:rsidRPr="00EB02C1" w:rsidRDefault="00906431" w:rsidP="00906431">
      <w:pPr>
        <w:jc w:val="both"/>
        <w:rPr>
          <w:rFonts w:asciiTheme="majorHAnsi" w:hAnsiTheme="majorHAnsi" w:cs="Times New Roman"/>
          <w:i/>
          <w:noProof/>
          <w:sz w:val="20"/>
          <w:szCs w:val="20"/>
        </w:rPr>
      </w:pPr>
      <w:r w:rsidRPr="00EB02C1">
        <w:rPr>
          <w:rFonts w:asciiTheme="majorHAnsi" w:hAnsiTheme="majorHAnsi" w:cs="Times New Roman"/>
          <w:i/>
          <w:noProof/>
          <w:sz w:val="20"/>
          <w:szCs w:val="20"/>
        </w:rPr>
        <w:t>The research about government program evaluation m</w:t>
      </w:r>
      <w:r w:rsidR="00630A70" w:rsidRPr="00EB02C1">
        <w:rPr>
          <w:rFonts w:asciiTheme="majorHAnsi" w:hAnsiTheme="majorHAnsi" w:cs="Times New Roman"/>
          <w:i/>
          <w:noProof/>
          <w:sz w:val="20"/>
          <w:szCs w:val="20"/>
        </w:rPr>
        <w:t>ain</w:t>
      </w:r>
      <w:r w:rsidRPr="00EB02C1">
        <w:rPr>
          <w:rFonts w:asciiTheme="majorHAnsi" w:hAnsiTheme="majorHAnsi" w:cs="Times New Roman"/>
          <w:i/>
          <w:noProof/>
          <w:sz w:val="20"/>
          <w:szCs w:val="20"/>
        </w:rPr>
        <w:t xml:space="preserve">ly uses an impact assessment, but this research would </w:t>
      </w:r>
      <w:r w:rsidR="00630A70" w:rsidRPr="00EB02C1">
        <w:rPr>
          <w:rFonts w:asciiTheme="majorHAnsi" w:hAnsiTheme="majorHAnsi" w:cs="Times New Roman"/>
          <w:i/>
          <w:noProof/>
          <w:sz w:val="20"/>
          <w:szCs w:val="20"/>
        </w:rPr>
        <w:t>use</w:t>
      </w:r>
      <w:r w:rsidRPr="00EB02C1">
        <w:rPr>
          <w:rFonts w:asciiTheme="majorHAnsi" w:hAnsiTheme="majorHAnsi" w:cs="Times New Roman"/>
          <w:i/>
          <w:noProof/>
          <w:sz w:val="20"/>
          <w:szCs w:val="20"/>
        </w:rPr>
        <w:t xml:space="preserve"> a meta-evaluation approach. The proposed research question is how the local government of Indonesia or the local bureaucracy evaluated their programs compared to South Korea. The method in this research is a comparative study between Indonesia dan South Korea, with data analysis from relevant documents. The result of the research proved that the evaluation patterns between programs seem similar. Both evaluation activities in South Korea and Indonesia tend to be dominated by their own bureaucracy; the difference is </w:t>
      </w:r>
      <w:r w:rsidR="00630A70" w:rsidRPr="00EB02C1">
        <w:rPr>
          <w:rFonts w:asciiTheme="majorHAnsi" w:hAnsiTheme="majorHAnsi" w:cs="Times New Roman"/>
          <w:i/>
          <w:noProof/>
          <w:sz w:val="20"/>
          <w:szCs w:val="20"/>
        </w:rPr>
        <w:t xml:space="preserve">that </w:t>
      </w:r>
      <w:r w:rsidRPr="00EB02C1">
        <w:rPr>
          <w:rFonts w:asciiTheme="majorHAnsi" w:hAnsiTheme="majorHAnsi" w:cs="Times New Roman"/>
          <w:i/>
          <w:noProof/>
          <w:sz w:val="20"/>
          <w:szCs w:val="20"/>
        </w:rPr>
        <w:t xml:space="preserve">South Korea used to conceptualize activities while Indonesia does not. </w:t>
      </w:r>
      <w:r w:rsidR="00630A70" w:rsidRPr="00EB02C1">
        <w:rPr>
          <w:rFonts w:asciiTheme="majorHAnsi" w:hAnsiTheme="majorHAnsi" w:cs="Times New Roman"/>
          <w:i/>
          <w:noProof/>
          <w:sz w:val="20"/>
          <w:szCs w:val="20"/>
        </w:rPr>
        <w:t>Furthermore, t</w:t>
      </w:r>
      <w:r w:rsidRPr="00EB02C1">
        <w:rPr>
          <w:rFonts w:asciiTheme="majorHAnsi" w:hAnsiTheme="majorHAnsi" w:cs="Times New Roman"/>
          <w:i/>
          <w:noProof/>
          <w:sz w:val="20"/>
          <w:szCs w:val="20"/>
        </w:rPr>
        <w:t>he evaluation activities only did the formalism part</w:t>
      </w:r>
      <w:r w:rsidR="00630A70" w:rsidRPr="00EB02C1">
        <w:rPr>
          <w:rFonts w:asciiTheme="majorHAnsi" w:hAnsiTheme="majorHAnsi" w:cs="Times New Roman"/>
          <w:i/>
          <w:noProof/>
          <w:sz w:val="20"/>
          <w:szCs w:val="20"/>
        </w:rPr>
        <w:t>,</w:t>
      </w:r>
      <w:r w:rsidRPr="00EB02C1">
        <w:rPr>
          <w:rFonts w:asciiTheme="majorHAnsi" w:hAnsiTheme="majorHAnsi" w:cs="Times New Roman"/>
          <w:i/>
          <w:noProof/>
          <w:sz w:val="20"/>
          <w:szCs w:val="20"/>
        </w:rPr>
        <w:t xml:space="preserve"> such as focusing on formal aspects </w:t>
      </w:r>
      <w:r w:rsidR="00630A70" w:rsidRPr="00EB02C1">
        <w:rPr>
          <w:rFonts w:asciiTheme="majorHAnsi" w:hAnsiTheme="majorHAnsi" w:cs="Times New Roman"/>
          <w:i/>
          <w:noProof/>
          <w:sz w:val="20"/>
          <w:szCs w:val="20"/>
        </w:rPr>
        <w:t>rather than the program's aims</w:t>
      </w:r>
      <w:r w:rsidRPr="00EB02C1">
        <w:rPr>
          <w:rFonts w:asciiTheme="majorHAnsi" w:hAnsiTheme="majorHAnsi" w:cs="Times New Roman"/>
          <w:i/>
          <w:noProof/>
          <w:sz w:val="20"/>
          <w:szCs w:val="20"/>
        </w:rPr>
        <w:t xml:space="preserve">. </w:t>
      </w:r>
    </w:p>
    <w:p w14:paraId="08F02A80" w14:textId="3BF7FDE7" w:rsidR="00906431" w:rsidRPr="00EB02C1" w:rsidRDefault="00906431" w:rsidP="00906431">
      <w:pPr>
        <w:jc w:val="both"/>
        <w:rPr>
          <w:rFonts w:asciiTheme="majorHAnsi" w:hAnsiTheme="majorHAnsi" w:cs="Times New Roman"/>
          <w:i/>
          <w:noProof/>
          <w:sz w:val="20"/>
          <w:szCs w:val="20"/>
        </w:rPr>
      </w:pPr>
      <w:r w:rsidRPr="00EB02C1">
        <w:rPr>
          <w:rFonts w:asciiTheme="majorHAnsi" w:hAnsiTheme="majorHAnsi" w:cs="Times New Roman"/>
          <w:b/>
          <w:bCs/>
          <w:i/>
          <w:noProof/>
          <w:sz w:val="20"/>
          <w:szCs w:val="20"/>
        </w:rPr>
        <w:t>Keywords:</w:t>
      </w:r>
      <w:r w:rsidRPr="00EB02C1">
        <w:rPr>
          <w:rFonts w:asciiTheme="majorHAnsi" w:hAnsiTheme="majorHAnsi" w:cs="Times New Roman"/>
          <w:i/>
          <w:noProof/>
          <w:sz w:val="20"/>
          <w:szCs w:val="20"/>
        </w:rPr>
        <w:t xml:space="preserve">  bureaucratic cooptation; evaluation; formalism; </w:t>
      </w:r>
      <w:r w:rsidR="00353CEF" w:rsidRPr="00EB02C1">
        <w:rPr>
          <w:rFonts w:asciiTheme="majorHAnsi" w:hAnsiTheme="majorHAnsi" w:cs="Times New Roman"/>
          <w:i/>
          <w:noProof/>
          <w:sz w:val="20"/>
          <w:szCs w:val="20"/>
        </w:rPr>
        <w:t>Indonesia, South Korea</w:t>
      </w:r>
    </w:p>
    <w:p w14:paraId="04FFBB4F" w14:textId="53BA1019" w:rsidR="00B05043" w:rsidRPr="00EB02C1" w:rsidRDefault="00B05043" w:rsidP="00B05043">
      <w:pPr>
        <w:jc w:val="center"/>
        <w:rPr>
          <w:rFonts w:asciiTheme="majorHAnsi" w:hAnsiTheme="majorHAnsi" w:cs="Times New Roman"/>
          <w:b/>
          <w:bCs/>
          <w:i/>
          <w:noProof/>
          <w:sz w:val="20"/>
          <w:szCs w:val="20"/>
        </w:rPr>
      </w:pPr>
      <w:r w:rsidRPr="00EB02C1">
        <w:rPr>
          <w:rFonts w:asciiTheme="majorHAnsi" w:hAnsiTheme="majorHAnsi" w:cs="Times New Roman"/>
          <w:b/>
          <w:bCs/>
          <w:i/>
          <w:noProof/>
          <w:sz w:val="20"/>
          <w:szCs w:val="20"/>
        </w:rPr>
        <w:t>Abstrak</w:t>
      </w:r>
    </w:p>
    <w:p w14:paraId="24086028" w14:textId="6E277E19" w:rsidR="00B05043" w:rsidRPr="00EB02C1" w:rsidRDefault="00B05043" w:rsidP="00725684">
      <w:pPr>
        <w:jc w:val="both"/>
        <w:rPr>
          <w:rFonts w:asciiTheme="majorHAnsi" w:hAnsiTheme="majorHAnsi" w:cs="Times New Roman"/>
          <w:i/>
          <w:noProof/>
          <w:sz w:val="20"/>
          <w:szCs w:val="20"/>
        </w:rPr>
      </w:pPr>
      <w:r w:rsidRPr="00EB02C1">
        <w:rPr>
          <w:rFonts w:asciiTheme="majorHAnsi" w:hAnsiTheme="majorHAnsi" w:cs="Times New Roman"/>
          <w:i/>
          <w:noProof/>
          <w:sz w:val="20"/>
          <w:szCs w:val="20"/>
        </w:rPr>
        <w:t xml:space="preserve">Berbeda dengan kebanyakan riset terkait evaluasi </w:t>
      </w:r>
      <w:r w:rsidR="00725684" w:rsidRPr="00EB02C1">
        <w:rPr>
          <w:rFonts w:asciiTheme="majorHAnsi" w:hAnsiTheme="majorHAnsi" w:cs="Times New Roman"/>
          <w:i/>
          <w:noProof/>
          <w:sz w:val="20"/>
          <w:szCs w:val="20"/>
        </w:rPr>
        <w:t xml:space="preserve">program pemerintah </w:t>
      </w:r>
      <w:r w:rsidRPr="00EB02C1">
        <w:rPr>
          <w:rFonts w:asciiTheme="majorHAnsi" w:hAnsiTheme="majorHAnsi" w:cs="Times New Roman"/>
          <w:i/>
          <w:noProof/>
          <w:sz w:val="20"/>
          <w:szCs w:val="20"/>
        </w:rPr>
        <w:t xml:space="preserve">yang menggunakan penilaian dampak, penelitian ini menggunakan pendekatan </w:t>
      </w:r>
      <w:r w:rsidRPr="00EB02C1">
        <w:rPr>
          <w:rFonts w:asciiTheme="majorHAnsi" w:hAnsiTheme="majorHAnsi" w:cs="Times New Roman"/>
          <w:iCs/>
          <w:noProof/>
          <w:sz w:val="20"/>
          <w:szCs w:val="20"/>
        </w:rPr>
        <w:t xml:space="preserve">meta-evaluation. </w:t>
      </w:r>
      <w:r w:rsidR="00926CB5" w:rsidRPr="00EB02C1">
        <w:rPr>
          <w:rFonts w:asciiTheme="majorHAnsi" w:hAnsiTheme="majorHAnsi" w:cs="Times New Roman"/>
          <w:i/>
          <w:noProof/>
          <w:sz w:val="20"/>
          <w:szCs w:val="20"/>
        </w:rPr>
        <w:t xml:space="preserve">Rumusan masalah yang diajukan adalah bagaimana pemerintah lokal di Indonesia atau birokrasi lokal melakukan evaluasi terhadap programnya. Metode yang akan digunakan untuk menjelaskan adalah pendekatan studi komparasi, dengan pengambilan data dari analisis dokumen-dokumen yang relevan dengan topik yang diambil. Hasil dari penelitian ini membuktikan bahwa pola evaluasi antar program cenderung mirip. </w:t>
      </w:r>
      <w:r w:rsidR="00A640FB" w:rsidRPr="00EB02C1">
        <w:rPr>
          <w:rFonts w:asciiTheme="majorHAnsi" w:hAnsiTheme="majorHAnsi" w:cs="Times New Roman"/>
          <w:i/>
          <w:noProof/>
          <w:sz w:val="20"/>
          <w:szCs w:val="20"/>
        </w:rPr>
        <w:t xml:space="preserve">Baik di Korea Selatan maupun Indonesia, aktivitas evaluasi cenderung didominasi oleh birokrasi; perbedaannya adalah di Korea Selatan lebih cenderung terkonseptualisasi namun di Indonesia cenderung tidak akurat. </w:t>
      </w:r>
      <w:r w:rsidR="00725684" w:rsidRPr="00EB02C1">
        <w:rPr>
          <w:rFonts w:asciiTheme="majorHAnsi" w:hAnsiTheme="majorHAnsi" w:cs="Times New Roman"/>
          <w:i/>
          <w:noProof/>
          <w:sz w:val="20"/>
          <w:szCs w:val="20"/>
        </w:rPr>
        <w:t xml:space="preserve">Aktivitas evaluasi hanya dilakukan sebagai formalitas dengan aspek-aspek formal dari program tersebut dibandingkan benar-benar melakukan evaluasi terhadap tujuan dari program terkait. </w:t>
      </w:r>
    </w:p>
    <w:p w14:paraId="7C1D7300" w14:textId="186D58C9" w:rsidR="00353CEF" w:rsidRPr="00EB02C1" w:rsidRDefault="00353CEF" w:rsidP="00725684">
      <w:pPr>
        <w:jc w:val="both"/>
        <w:rPr>
          <w:rFonts w:asciiTheme="majorHAnsi" w:hAnsiTheme="majorHAnsi" w:cs="Times New Roman"/>
          <w:i/>
          <w:noProof/>
          <w:sz w:val="20"/>
          <w:szCs w:val="20"/>
        </w:rPr>
      </w:pPr>
      <w:r w:rsidRPr="00EB02C1">
        <w:rPr>
          <w:rFonts w:asciiTheme="majorHAnsi" w:hAnsiTheme="majorHAnsi" w:cs="Times New Roman"/>
          <w:b/>
          <w:bCs/>
          <w:i/>
          <w:noProof/>
          <w:sz w:val="20"/>
          <w:szCs w:val="20"/>
        </w:rPr>
        <w:t xml:space="preserve">Kata-kata kunci: </w:t>
      </w:r>
      <w:r w:rsidRPr="00EB02C1">
        <w:rPr>
          <w:rFonts w:asciiTheme="majorHAnsi" w:hAnsiTheme="majorHAnsi" w:cs="Times New Roman"/>
          <w:i/>
          <w:noProof/>
          <w:sz w:val="20"/>
          <w:szCs w:val="20"/>
        </w:rPr>
        <w:t>kooptasi birokrasi, evaluasi, formalisme, Indonesia, Korea Selatan</w:t>
      </w:r>
    </w:p>
    <w:p w14:paraId="657AD896" w14:textId="43C363FC" w:rsidR="0083125A" w:rsidRPr="00EB02C1" w:rsidRDefault="00577EBD" w:rsidP="00577EBD">
      <w:pPr>
        <w:pStyle w:val="ListParagraph"/>
        <w:spacing w:after="0" w:line="240" w:lineRule="auto"/>
        <w:ind w:left="0"/>
        <w:rPr>
          <w:rFonts w:asciiTheme="majorHAnsi" w:hAnsiTheme="majorHAnsi" w:cs="Times New Roman"/>
          <w:b/>
          <w:sz w:val="24"/>
          <w:lang w:val="id-ID"/>
        </w:rPr>
        <w:sectPr w:rsidR="0083125A" w:rsidRPr="00EB02C1" w:rsidSect="00577EBD">
          <w:headerReference w:type="default" r:id="rId8"/>
          <w:footerReference w:type="default" r:id="rId9"/>
          <w:pgSz w:w="12240" w:h="15840" w:code="1"/>
          <w:pgMar w:top="1440" w:right="1440" w:bottom="1440" w:left="1440" w:header="720" w:footer="720" w:gutter="0"/>
          <w:pgNumType w:start="194"/>
          <w:cols w:space="720"/>
          <w:docGrid w:linePitch="360"/>
        </w:sectPr>
      </w:pPr>
      <w:r w:rsidRPr="00EB02C1">
        <w:rPr>
          <w:rFonts w:asciiTheme="majorHAnsi" w:hAnsiTheme="majorHAnsi"/>
          <w:noProof/>
        </w:rPr>
        <mc:AlternateContent>
          <mc:Choice Requires="wpg">
            <w:drawing>
              <wp:anchor distT="0" distB="0" distL="114300" distR="114300" simplePos="0" relativeHeight="251669504" behindDoc="0" locked="0" layoutInCell="1" allowOverlap="1" wp14:anchorId="39DF8600" wp14:editId="4F248477">
                <wp:simplePos x="0" y="0"/>
                <wp:positionH relativeFrom="margin">
                  <wp:posOffset>0</wp:posOffset>
                </wp:positionH>
                <wp:positionV relativeFrom="paragraph">
                  <wp:posOffset>0</wp:posOffset>
                </wp:positionV>
                <wp:extent cx="5941060" cy="45085"/>
                <wp:effectExtent l="0" t="0" r="21590" b="12065"/>
                <wp:wrapSquare wrapText="bothSides"/>
                <wp:docPr id="7" name="Group 7"/>
                <wp:cNvGraphicFramePr/>
                <a:graphic xmlns:a="http://schemas.openxmlformats.org/drawingml/2006/main">
                  <a:graphicData uri="http://schemas.microsoft.com/office/word/2010/wordprocessingGroup">
                    <wpg:wgp>
                      <wpg:cNvGrpSpPr/>
                      <wpg:grpSpPr>
                        <a:xfrm>
                          <a:off x="0" y="0"/>
                          <a:ext cx="5941060" cy="45085"/>
                          <a:chOff x="0" y="0"/>
                          <a:chExt cx="5876290" cy="6985"/>
                        </a:xfrm>
                      </wpg:grpSpPr>
                      <wps:wsp>
                        <wps:cNvPr id="8" name="Shape 219"/>
                        <wps:cNvSpPr/>
                        <wps:spPr>
                          <a:xfrm>
                            <a:off x="0" y="0"/>
                            <a:ext cx="5876290" cy="6985"/>
                          </a:xfrm>
                          <a:custGeom>
                            <a:avLst/>
                            <a:gdLst/>
                            <a:ahLst/>
                            <a:cxnLst/>
                            <a:rect l="0" t="0" r="0" b="0"/>
                            <a:pathLst>
                              <a:path w="5876290" h="6985">
                                <a:moveTo>
                                  <a:pt x="0" y="6985"/>
                                </a:moveTo>
                                <a:lnTo>
                                  <a:pt x="5876290" y="0"/>
                                </a:lnTo>
                              </a:path>
                            </a:pathLst>
                          </a:custGeom>
                          <a:ln w="2730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47580D1" id="Group 7" o:spid="_x0000_s1026" style="position:absolute;margin-left:0;margin-top:0;width:467.8pt;height:3.55pt;z-index:251669504;mso-position-horizontal-relative:margin" coordsize="587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">
                <v:shape id="Shape 219" o:spid="_x0000_s1027" style="position:absolute;width:58762;height:69;visibility:visible;mso-wrap-style:square;v-text-anchor:top" coordsize="587629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" path="m,6985l5876290,e" filled="f" strokeweight="2.15pt">
                  <v:path arrowok="t" textboxrect="0,0,5876290,6985"/>
                </v:shape>
                <w10:wrap type="square" anchorx="margin"/>
              </v:group>
            </w:pict>
          </mc:Fallback>
        </mc:AlternateContent>
      </w:r>
    </w:p>
    <w:p w14:paraId="34D3D061" w14:textId="77777777" w:rsidR="0083125A" w:rsidRPr="00EB02C1" w:rsidRDefault="0083125A" w:rsidP="005E34D5">
      <w:pPr>
        <w:spacing w:after="0" w:line="240" w:lineRule="auto"/>
        <w:rPr>
          <w:rFonts w:asciiTheme="majorHAnsi" w:hAnsiTheme="majorHAnsi" w:cs="Times New Roman"/>
          <w:b/>
          <w:caps/>
          <w:sz w:val="24"/>
          <w:lang w:val="id-ID"/>
        </w:rPr>
      </w:pPr>
      <w:r w:rsidRPr="00EB02C1">
        <w:rPr>
          <w:rFonts w:asciiTheme="majorHAnsi" w:hAnsiTheme="majorHAnsi" w:cs="Times New Roman"/>
          <w:b/>
          <w:caps/>
          <w:sz w:val="24"/>
          <w:lang w:val="id-ID"/>
        </w:rPr>
        <w:t>Introduction</w:t>
      </w:r>
    </w:p>
    <w:p w14:paraId="3CEDE391" w14:textId="24E41AD8" w:rsidR="00F027C9" w:rsidRPr="00EB02C1" w:rsidRDefault="007D11B8"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eastAsia="id-ID"/>
        </w:rPr>
        <w:t xml:space="preserve">As we know, </w:t>
      </w:r>
      <w:r w:rsidR="00F027C9" w:rsidRPr="00EB02C1">
        <w:rPr>
          <w:rFonts w:asciiTheme="majorHAnsi" w:eastAsia="Times New Roman" w:hAnsiTheme="majorHAnsi" w:cs="Times New Roman"/>
          <w:noProof/>
          <w:sz w:val="24"/>
          <w:szCs w:val="24"/>
          <w:lang w:val="id-ID" w:eastAsia="id-ID"/>
        </w:rPr>
        <w:t xml:space="preserve">the study of public policy cannot be separated from assumptions about the process of public policy concern, which starts with formulation and ends </w:t>
      </w:r>
      <w:r w:rsidR="00F027C9" w:rsidRPr="00EB02C1">
        <w:rPr>
          <w:rFonts w:asciiTheme="majorHAnsi" w:eastAsia="Times New Roman" w:hAnsiTheme="majorHAnsi" w:cs="Times New Roman"/>
          <w:noProof/>
          <w:sz w:val="24"/>
          <w:szCs w:val="24"/>
          <w:lang w:val="id-ID" w:eastAsia="id-ID"/>
        </w:rPr>
        <w:t xml:space="preserve">with </w:t>
      </w:r>
      <w:r w:rsidR="00C7585E" w:rsidRPr="00EB02C1">
        <w:rPr>
          <w:rFonts w:asciiTheme="majorHAnsi" w:eastAsia="Times New Roman" w:hAnsiTheme="majorHAnsi" w:cs="Times New Roman"/>
          <w:noProof/>
          <w:sz w:val="24"/>
          <w:szCs w:val="24"/>
          <w:lang w:eastAsia="id-ID"/>
        </w:rPr>
        <w:t xml:space="preserve">an </w:t>
      </w:r>
      <w:r w:rsidR="00F027C9" w:rsidRPr="00EB02C1">
        <w:rPr>
          <w:rFonts w:asciiTheme="majorHAnsi" w:eastAsia="Times New Roman" w:hAnsiTheme="majorHAnsi" w:cs="Times New Roman"/>
          <w:noProof/>
          <w:sz w:val="24"/>
          <w:szCs w:val="24"/>
          <w:lang w:val="id-ID" w:eastAsia="id-ID"/>
        </w:rPr>
        <w:t>evaluation. The public policy process consists of formulation, implementation</w:t>
      </w:r>
      <w:r w:rsidR="00C7585E" w:rsidRPr="00EB02C1">
        <w:rPr>
          <w:rFonts w:asciiTheme="majorHAnsi" w:eastAsia="Times New Roman" w:hAnsiTheme="majorHAnsi" w:cs="Times New Roman"/>
          <w:noProof/>
          <w:sz w:val="24"/>
          <w:szCs w:val="24"/>
          <w:lang w:eastAsia="id-ID"/>
        </w:rPr>
        <w:t>,</w:t>
      </w:r>
      <w:r w:rsidR="00F027C9" w:rsidRPr="00EB02C1">
        <w:rPr>
          <w:rFonts w:asciiTheme="majorHAnsi" w:eastAsia="Times New Roman" w:hAnsiTheme="majorHAnsi" w:cs="Times New Roman"/>
          <w:noProof/>
          <w:sz w:val="24"/>
          <w:szCs w:val="24"/>
          <w:lang w:val="id-ID" w:eastAsia="id-ID"/>
        </w:rPr>
        <w:t xml:space="preserve"> and evaluation, although there are many variations</w:t>
      </w:r>
      <w:r w:rsidR="00FB2D47" w:rsidRPr="00EB02C1">
        <w:rPr>
          <w:rFonts w:asciiTheme="majorHAnsi" w:eastAsia="Times New Roman" w:hAnsiTheme="majorHAnsi" w:cs="Times New Roman"/>
          <w:noProof/>
          <w:sz w:val="24"/>
          <w:szCs w:val="24"/>
          <w:lang w:eastAsia="id-ID"/>
        </w:rPr>
        <w:t>,</w:t>
      </w:r>
      <w:r w:rsidR="00F027C9" w:rsidRPr="00EB02C1">
        <w:rPr>
          <w:rFonts w:asciiTheme="majorHAnsi" w:eastAsia="Times New Roman" w:hAnsiTheme="majorHAnsi" w:cs="Times New Roman"/>
          <w:noProof/>
          <w:sz w:val="24"/>
          <w:szCs w:val="24"/>
          <w:lang w:val="id-ID" w:eastAsia="id-ID"/>
        </w:rPr>
        <w:t xml:space="preserve"> as political scientists have</w:t>
      </w:r>
      <w:r w:rsidRPr="00EB02C1">
        <w:rPr>
          <w:rFonts w:asciiTheme="majorHAnsi" w:eastAsia="Times New Roman" w:hAnsiTheme="majorHAnsi" w:cs="Times New Roman"/>
          <w:noProof/>
          <w:sz w:val="24"/>
          <w:szCs w:val="24"/>
          <w:lang w:eastAsia="id-ID"/>
        </w:rPr>
        <w:t xml:space="preserve"> </w:t>
      </w:r>
      <w:r w:rsidR="00F027C9" w:rsidRPr="00EB02C1">
        <w:rPr>
          <w:rFonts w:asciiTheme="majorHAnsi" w:eastAsia="Times New Roman" w:hAnsiTheme="majorHAnsi" w:cs="Times New Roman"/>
          <w:noProof/>
          <w:sz w:val="24"/>
          <w:szCs w:val="24"/>
          <w:lang w:val="id-ID" w:eastAsia="id-ID"/>
        </w:rPr>
        <w:t>identified (Dye</w:t>
      </w:r>
      <w:r w:rsidR="008A4791" w:rsidRPr="00EB02C1">
        <w:rPr>
          <w:rFonts w:asciiTheme="majorHAnsi" w:eastAsia="Times New Roman" w:hAnsiTheme="majorHAnsi" w:cs="Times New Roman"/>
          <w:noProof/>
          <w:sz w:val="24"/>
          <w:szCs w:val="24"/>
          <w:lang w:val="id-ID" w:eastAsia="id-ID"/>
        </w:rPr>
        <w:t>, 1980</w:t>
      </w:r>
      <w:r w:rsidR="00F027C9" w:rsidRPr="00EB02C1">
        <w:rPr>
          <w:rFonts w:asciiTheme="majorHAnsi" w:eastAsia="Times New Roman" w:hAnsiTheme="majorHAnsi" w:cs="Times New Roman"/>
          <w:noProof/>
          <w:sz w:val="24"/>
          <w:szCs w:val="24"/>
          <w:lang w:val="id-ID" w:eastAsia="id-ID"/>
        </w:rPr>
        <w:t xml:space="preserve">, </w:t>
      </w:r>
      <w:r w:rsidR="00F027C9" w:rsidRPr="00EB02C1">
        <w:rPr>
          <w:rFonts w:asciiTheme="majorHAnsi" w:eastAsia="Times New Roman" w:hAnsiTheme="majorHAnsi" w:cs="Times New Roman"/>
          <w:noProof/>
          <w:sz w:val="24"/>
          <w:szCs w:val="24"/>
          <w:lang w:val="id-ID" w:eastAsia="id-ID"/>
        </w:rPr>
        <w:lastRenderedPageBreak/>
        <w:t>Ripley,</w:t>
      </w:r>
      <w:r w:rsidR="008A4791" w:rsidRPr="00EB02C1">
        <w:rPr>
          <w:rFonts w:asciiTheme="majorHAnsi" w:eastAsia="Times New Roman" w:hAnsiTheme="majorHAnsi" w:cs="Times New Roman"/>
          <w:noProof/>
          <w:sz w:val="24"/>
          <w:szCs w:val="24"/>
          <w:lang w:val="id-ID" w:eastAsia="id-ID"/>
        </w:rPr>
        <w:t xml:space="preserve"> 1985</w:t>
      </w:r>
      <w:r w:rsidR="00F027C9" w:rsidRPr="00EB02C1">
        <w:rPr>
          <w:rFonts w:asciiTheme="majorHAnsi" w:eastAsia="Times New Roman" w:hAnsiTheme="majorHAnsi" w:cs="Times New Roman"/>
          <w:noProof/>
          <w:sz w:val="24"/>
          <w:szCs w:val="24"/>
          <w:lang w:val="id-ID" w:eastAsia="id-ID"/>
        </w:rPr>
        <w:t xml:space="preserve">). </w:t>
      </w:r>
      <w:r w:rsidR="00B561F1" w:rsidRPr="00EB02C1">
        <w:rPr>
          <w:rFonts w:asciiTheme="majorHAnsi" w:eastAsia="Times New Roman" w:hAnsiTheme="majorHAnsi" w:cs="Times New Roman"/>
          <w:noProof/>
          <w:sz w:val="24"/>
          <w:szCs w:val="24"/>
          <w:lang w:val="id-ID" w:eastAsia="id-ID"/>
        </w:rPr>
        <w:t>This assumption makes the public policy process resemble</w:t>
      </w:r>
      <w:r w:rsidR="00F027C9" w:rsidRPr="00EB02C1">
        <w:rPr>
          <w:rFonts w:asciiTheme="majorHAnsi" w:eastAsia="Times New Roman" w:hAnsiTheme="majorHAnsi" w:cs="Times New Roman"/>
          <w:noProof/>
          <w:sz w:val="24"/>
          <w:szCs w:val="24"/>
          <w:lang w:val="id-ID" w:eastAsia="id-ID"/>
        </w:rPr>
        <w:t xml:space="preserve"> a </w:t>
      </w:r>
      <w:r w:rsidR="00C7585E" w:rsidRPr="00EB02C1">
        <w:rPr>
          <w:rFonts w:asciiTheme="majorHAnsi" w:eastAsia="Times New Roman" w:hAnsiTheme="majorHAnsi" w:cs="Times New Roman"/>
          <w:noProof/>
          <w:sz w:val="24"/>
          <w:szCs w:val="24"/>
          <w:lang w:val="id-ID" w:eastAsia="id-ID"/>
        </w:rPr>
        <w:t>formulation, implementation, evaluation, and reformulation cycle</w:t>
      </w:r>
      <w:r w:rsidR="00F027C9" w:rsidRPr="00EB02C1">
        <w:rPr>
          <w:rFonts w:asciiTheme="majorHAnsi" w:eastAsia="Times New Roman" w:hAnsiTheme="majorHAnsi" w:cs="Times New Roman"/>
          <w:noProof/>
          <w:sz w:val="24"/>
          <w:szCs w:val="24"/>
          <w:lang w:val="id-ID" w:eastAsia="id-ID"/>
        </w:rPr>
        <w:t>.</w:t>
      </w:r>
    </w:p>
    <w:p w14:paraId="0D4012B6" w14:textId="0D2AD9B5" w:rsidR="0083125A" w:rsidRPr="00EB02C1" w:rsidRDefault="00F027C9" w:rsidP="004E7BF2">
      <w:pPr>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lang w:val="id-ID"/>
        </w:rPr>
        <w:t>Nevertheless</w:t>
      </w:r>
      <w:r w:rsidR="00E77A00" w:rsidRPr="00EB02C1">
        <w:rPr>
          <w:rFonts w:asciiTheme="majorHAnsi" w:hAnsiTheme="majorHAnsi" w:cs="Times New Roman"/>
          <w:noProof/>
          <w:sz w:val="24"/>
          <w:szCs w:val="24"/>
          <w:lang w:val="id-ID"/>
        </w:rPr>
        <w:t xml:space="preserve">, </w:t>
      </w:r>
      <w:r w:rsidRPr="00EB02C1">
        <w:rPr>
          <w:rFonts w:asciiTheme="majorHAnsi" w:hAnsiTheme="majorHAnsi" w:cs="Times New Roman"/>
          <w:noProof/>
          <w:sz w:val="24"/>
          <w:szCs w:val="24"/>
          <w:lang w:val="id-ID"/>
        </w:rPr>
        <w:t>m</w:t>
      </w:r>
      <w:r w:rsidR="0012361D" w:rsidRPr="00EB02C1">
        <w:rPr>
          <w:rFonts w:asciiTheme="majorHAnsi" w:hAnsiTheme="majorHAnsi" w:cs="Times New Roman"/>
          <w:noProof/>
          <w:sz w:val="24"/>
          <w:szCs w:val="24"/>
        </w:rPr>
        <w:t>any policy formulations are rarely started from the results of the former policy evaluation. Some new programs</w:t>
      </w:r>
      <w:r w:rsidR="00BE4FB3" w:rsidRPr="00EB02C1">
        <w:rPr>
          <w:rFonts w:asciiTheme="majorHAnsi" w:hAnsiTheme="majorHAnsi" w:cs="Times New Roman"/>
          <w:noProof/>
          <w:sz w:val="24"/>
          <w:szCs w:val="24"/>
        </w:rPr>
        <w:t xml:space="preserve"> or </w:t>
      </w:r>
      <w:r w:rsidR="0012361D" w:rsidRPr="00EB02C1">
        <w:rPr>
          <w:rFonts w:asciiTheme="majorHAnsi" w:hAnsiTheme="majorHAnsi" w:cs="Times New Roman"/>
          <w:noProof/>
          <w:sz w:val="24"/>
          <w:szCs w:val="24"/>
        </w:rPr>
        <w:t>policies came from outside of the bureaucracy and implementer. Even the evaluation study tends to dominate by the Impact Assessment over how the government evaluates the programs</w:t>
      </w:r>
      <w:r w:rsidR="00BE4FB3" w:rsidRPr="00EB02C1">
        <w:rPr>
          <w:rFonts w:asciiTheme="majorHAnsi" w:hAnsiTheme="majorHAnsi" w:cs="Times New Roman"/>
          <w:noProof/>
          <w:sz w:val="24"/>
          <w:szCs w:val="24"/>
        </w:rPr>
        <w:t xml:space="preserve"> or </w:t>
      </w:r>
      <w:r w:rsidR="0012361D" w:rsidRPr="00EB02C1">
        <w:rPr>
          <w:rFonts w:asciiTheme="majorHAnsi" w:hAnsiTheme="majorHAnsi" w:cs="Times New Roman"/>
          <w:noProof/>
          <w:sz w:val="24"/>
          <w:szCs w:val="24"/>
        </w:rPr>
        <w:t>policies or the meta-evaluation question. It is interesting to uncover how the government has assessed the programs.</w:t>
      </w:r>
      <w:r w:rsidR="005603BC" w:rsidRPr="00EB02C1">
        <w:rPr>
          <w:rFonts w:asciiTheme="majorHAnsi" w:hAnsiTheme="majorHAnsi" w:cs="Times New Roman"/>
          <w:noProof/>
          <w:sz w:val="24"/>
          <w:szCs w:val="24"/>
          <w:lang w:val="id-ID"/>
        </w:rPr>
        <w:t xml:space="preserve"> Therefore, it is inter</w:t>
      </w:r>
      <w:r w:rsidR="00C7585E" w:rsidRPr="00EB02C1">
        <w:rPr>
          <w:rFonts w:asciiTheme="majorHAnsi" w:hAnsiTheme="majorHAnsi" w:cs="Times New Roman"/>
          <w:noProof/>
          <w:sz w:val="24"/>
          <w:szCs w:val="24"/>
        </w:rPr>
        <w:t>e</w:t>
      </w:r>
      <w:r w:rsidR="005603BC" w:rsidRPr="00EB02C1">
        <w:rPr>
          <w:rFonts w:asciiTheme="majorHAnsi" w:hAnsiTheme="majorHAnsi" w:cs="Times New Roman"/>
          <w:noProof/>
          <w:sz w:val="24"/>
          <w:szCs w:val="24"/>
          <w:lang w:val="id-ID"/>
        </w:rPr>
        <w:t xml:space="preserve">sting to know how evaluation </w:t>
      </w:r>
      <w:r w:rsidR="00C7585E" w:rsidRPr="00EB02C1">
        <w:rPr>
          <w:rFonts w:asciiTheme="majorHAnsi" w:hAnsiTheme="majorHAnsi" w:cs="Times New Roman"/>
          <w:noProof/>
          <w:sz w:val="24"/>
          <w:szCs w:val="24"/>
        </w:rPr>
        <w:t>is done</w:t>
      </w:r>
      <w:r w:rsidR="005603BC" w:rsidRPr="00EB02C1">
        <w:rPr>
          <w:rFonts w:asciiTheme="majorHAnsi" w:hAnsiTheme="majorHAnsi" w:cs="Times New Roman"/>
          <w:noProof/>
          <w:sz w:val="24"/>
          <w:szCs w:val="24"/>
          <w:lang w:val="id-ID"/>
        </w:rPr>
        <w:t xml:space="preserve"> by bureaucracy due to past perspective</w:t>
      </w:r>
      <w:r w:rsidR="00C7585E" w:rsidRPr="00EB02C1">
        <w:rPr>
          <w:rFonts w:asciiTheme="majorHAnsi" w:hAnsiTheme="majorHAnsi" w:cs="Times New Roman"/>
          <w:noProof/>
          <w:sz w:val="24"/>
          <w:szCs w:val="24"/>
        </w:rPr>
        <w:t>s</w:t>
      </w:r>
      <w:r w:rsidR="005603BC" w:rsidRPr="00EB02C1">
        <w:rPr>
          <w:rFonts w:asciiTheme="majorHAnsi" w:hAnsiTheme="majorHAnsi" w:cs="Times New Roman"/>
          <w:noProof/>
          <w:sz w:val="24"/>
          <w:szCs w:val="24"/>
          <w:lang w:val="id-ID"/>
        </w:rPr>
        <w:t xml:space="preserve"> that bureaucracy </w:t>
      </w:r>
      <w:r w:rsidR="00C7585E" w:rsidRPr="00EB02C1">
        <w:rPr>
          <w:rFonts w:asciiTheme="majorHAnsi" w:hAnsiTheme="majorHAnsi" w:cs="Times New Roman"/>
          <w:noProof/>
          <w:sz w:val="24"/>
          <w:szCs w:val="24"/>
        </w:rPr>
        <w:t xml:space="preserve">is </w:t>
      </w:r>
      <w:r w:rsidR="005603BC" w:rsidRPr="00EB02C1">
        <w:rPr>
          <w:rFonts w:asciiTheme="majorHAnsi" w:hAnsiTheme="majorHAnsi" w:cs="Times New Roman"/>
          <w:noProof/>
          <w:sz w:val="24"/>
          <w:szCs w:val="24"/>
          <w:lang w:val="id-ID"/>
        </w:rPr>
        <w:t xml:space="preserve">just </w:t>
      </w:r>
      <w:r w:rsidR="00C7585E" w:rsidRPr="00EB02C1">
        <w:rPr>
          <w:rFonts w:asciiTheme="majorHAnsi" w:hAnsiTheme="majorHAnsi" w:cs="Times New Roman"/>
          <w:noProof/>
          <w:sz w:val="24"/>
          <w:szCs w:val="24"/>
        </w:rPr>
        <w:t xml:space="preserve">an </w:t>
      </w:r>
      <w:r w:rsidR="005603BC" w:rsidRPr="00EB02C1">
        <w:rPr>
          <w:rFonts w:asciiTheme="majorHAnsi" w:hAnsiTheme="majorHAnsi" w:cs="Times New Roman"/>
          <w:noProof/>
          <w:sz w:val="24"/>
          <w:szCs w:val="24"/>
          <w:lang w:val="id-ID"/>
        </w:rPr>
        <w:t>instrumen</w:t>
      </w:r>
      <w:r w:rsidR="00C7585E" w:rsidRPr="00EB02C1">
        <w:rPr>
          <w:rFonts w:asciiTheme="majorHAnsi" w:hAnsiTheme="majorHAnsi" w:cs="Times New Roman"/>
          <w:noProof/>
          <w:sz w:val="24"/>
          <w:szCs w:val="24"/>
        </w:rPr>
        <w:t>t</w:t>
      </w:r>
      <w:r w:rsidR="005603BC" w:rsidRPr="00EB02C1">
        <w:rPr>
          <w:rFonts w:asciiTheme="majorHAnsi" w:hAnsiTheme="majorHAnsi" w:cs="Times New Roman"/>
          <w:noProof/>
          <w:sz w:val="24"/>
          <w:szCs w:val="24"/>
          <w:lang w:val="id-ID"/>
        </w:rPr>
        <w:t xml:space="preserve"> of the politic. </w:t>
      </w:r>
      <w:r w:rsidR="0012361D" w:rsidRPr="00EB02C1">
        <w:rPr>
          <w:rFonts w:asciiTheme="majorHAnsi" w:hAnsiTheme="majorHAnsi" w:cs="Times New Roman"/>
          <w:noProof/>
          <w:sz w:val="24"/>
          <w:szCs w:val="24"/>
        </w:rPr>
        <w:t>This paper tr</w:t>
      </w:r>
      <w:r w:rsidR="00BE4FB3" w:rsidRPr="00EB02C1">
        <w:rPr>
          <w:rFonts w:asciiTheme="majorHAnsi" w:hAnsiTheme="majorHAnsi" w:cs="Times New Roman"/>
          <w:noProof/>
          <w:sz w:val="24"/>
          <w:szCs w:val="24"/>
        </w:rPr>
        <w:t>ies</w:t>
      </w:r>
      <w:r w:rsidR="0012361D" w:rsidRPr="00EB02C1">
        <w:rPr>
          <w:rFonts w:asciiTheme="majorHAnsi" w:hAnsiTheme="majorHAnsi" w:cs="Times New Roman"/>
          <w:noProof/>
          <w:sz w:val="24"/>
          <w:szCs w:val="24"/>
        </w:rPr>
        <w:t xml:space="preserve"> to discover </w:t>
      </w:r>
      <w:r w:rsidR="005603BC" w:rsidRPr="00EB02C1">
        <w:rPr>
          <w:rFonts w:asciiTheme="majorHAnsi" w:hAnsiTheme="majorHAnsi" w:cs="Times New Roman"/>
          <w:noProof/>
          <w:sz w:val="24"/>
          <w:szCs w:val="24"/>
          <w:lang w:val="id-ID"/>
        </w:rPr>
        <w:t xml:space="preserve">and prove that bureaucracy has </w:t>
      </w:r>
      <w:r w:rsidR="00C7585E" w:rsidRPr="00EB02C1">
        <w:rPr>
          <w:rFonts w:asciiTheme="majorHAnsi" w:hAnsiTheme="majorHAnsi" w:cs="Times New Roman"/>
          <w:noProof/>
          <w:sz w:val="24"/>
          <w:szCs w:val="24"/>
        </w:rPr>
        <w:t>its</w:t>
      </w:r>
      <w:r w:rsidR="005603BC" w:rsidRPr="00EB02C1">
        <w:rPr>
          <w:rFonts w:asciiTheme="majorHAnsi" w:hAnsiTheme="majorHAnsi" w:cs="Times New Roman"/>
          <w:noProof/>
          <w:sz w:val="24"/>
          <w:szCs w:val="24"/>
          <w:lang w:val="id-ID"/>
        </w:rPr>
        <w:t xml:space="preserve"> interest and </w:t>
      </w:r>
      <w:r w:rsidR="00C7585E" w:rsidRPr="00EB02C1">
        <w:rPr>
          <w:rFonts w:asciiTheme="majorHAnsi" w:hAnsiTheme="majorHAnsi" w:cs="Times New Roman"/>
          <w:noProof/>
          <w:sz w:val="24"/>
          <w:szCs w:val="24"/>
        </w:rPr>
        <w:t>resistance</w:t>
      </w:r>
      <w:r w:rsidR="005603BC" w:rsidRPr="00EB02C1">
        <w:rPr>
          <w:rFonts w:asciiTheme="majorHAnsi" w:hAnsiTheme="majorHAnsi" w:cs="Times New Roman"/>
          <w:noProof/>
          <w:sz w:val="24"/>
          <w:szCs w:val="24"/>
          <w:lang w:val="id-ID"/>
        </w:rPr>
        <w:t>.</w:t>
      </w:r>
    </w:p>
    <w:p w14:paraId="6E1A8C35" w14:textId="3F31EB5E" w:rsidR="00F027C9" w:rsidRPr="00EB02C1" w:rsidRDefault="00BE4FB3" w:rsidP="004E7BF2">
      <w:pPr>
        <w:autoSpaceDE w:val="0"/>
        <w:autoSpaceDN w:val="0"/>
        <w:adjustRightInd w:val="0"/>
        <w:spacing w:after="0" w:line="240" w:lineRule="auto"/>
        <w:ind w:firstLine="567"/>
        <w:jc w:val="both"/>
        <w:rPr>
          <w:rFonts w:asciiTheme="majorHAnsi" w:hAnsiTheme="majorHAnsi" w:cs="Times New Roman"/>
          <w:sz w:val="24"/>
          <w:szCs w:val="24"/>
          <w:lang w:val="id-ID"/>
        </w:rPr>
      </w:pPr>
      <w:r w:rsidRPr="00EB02C1">
        <w:rPr>
          <w:rFonts w:asciiTheme="majorHAnsi" w:hAnsiTheme="majorHAnsi" w:cs="Times New Roman"/>
          <w:noProof/>
          <w:sz w:val="24"/>
          <w:szCs w:val="24"/>
        </w:rPr>
        <w:t xml:space="preserve">This paper will try to compare how the bureaucracy carries out evaluation. This proposition will </w:t>
      </w:r>
      <w:r w:rsidR="00E21042" w:rsidRPr="00EB02C1">
        <w:rPr>
          <w:rFonts w:asciiTheme="majorHAnsi" w:hAnsiTheme="majorHAnsi" w:cs="Times New Roman"/>
          <w:noProof/>
          <w:sz w:val="24"/>
          <w:szCs w:val="24"/>
        </w:rPr>
        <w:t>show the notion that bureaucracy dominates</w:t>
      </w:r>
      <w:r w:rsidRPr="00EB02C1">
        <w:rPr>
          <w:rFonts w:asciiTheme="majorHAnsi" w:hAnsiTheme="majorHAnsi" w:cs="Times New Roman"/>
          <w:noProof/>
          <w:sz w:val="24"/>
          <w:szCs w:val="24"/>
        </w:rPr>
        <w:t xml:space="preserve"> the evaluation process. </w:t>
      </w:r>
      <w:r w:rsidR="00E21042" w:rsidRPr="00EB02C1">
        <w:rPr>
          <w:rFonts w:asciiTheme="majorHAnsi" w:hAnsiTheme="majorHAnsi" w:cs="Times New Roman"/>
          <w:noProof/>
          <w:sz w:val="24"/>
          <w:szCs w:val="24"/>
        </w:rPr>
        <w:t xml:space="preserve">The authors compare South Korea with Indonesia because </w:t>
      </w:r>
      <w:r w:rsidR="00E21042" w:rsidRPr="00EB02C1">
        <w:rPr>
          <w:rFonts w:asciiTheme="majorHAnsi" w:hAnsiTheme="majorHAnsi" w:cs="Times New Roman"/>
          <w:noProof/>
          <w:sz w:val="24"/>
          <w:szCs w:val="24"/>
          <w:lang w:val="id-ID"/>
        </w:rPr>
        <w:t>"</w:t>
      </w:r>
      <w:r w:rsidR="00350609" w:rsidRPr="00EB02C1">
        <w:rPr>
          <w:rFonts w:asciiTheme="majorHAnsi" w:hAnsiTheme="majorHAnsi" w:cs="Times New Roman"/>
          <w:noProof/>
          <w:sz w:val="24"/>
          <w:szCs w:val="24"/>
          <w:lang w:val="id-ID"/>
        </w:rPr>
        <w:t xml:space="preserve">... </w:t>
      </w:r>
      <w:r w:rsidR="00350609" w:rsidRPr="00EB02C1">
        <w:rPr>
          <w:rFonts w:asciiTheme="majorHAnsi" w:hAnsiTheme="majorHAnsi" w:cs="Times New Roman"/>
          <w:sz w:val="24"/>
          <w:szCs w:val="24"/>
          <w:lang w:val="id-ID"/>
        </w:rPr>
        <w:t>South Korea has had a relatively short history as a democracy and an even shorter history with democratic and modern public administration</w:t>
      </w:r>
      <w:r w:rsidR="00E21042" w:rsidRPr="00EB02C1">
        <w:rPr>
          <w:rFonts w:asciiTheme="majorHAnsi" w:hAnsiTheme="majorHAnsi" w:cs="Times New Roman"/>
          <w:sz w:val="24"/>
          <w:szCs w:val="24"/>
        </w:rPr>
        <w:t>.</w:t>
      </w:r>
      <w:r w:rsidR="00E21042" w:rsidRPr="00EB02C1">
        <w:rPr>
          <w:rFonts w:asciiTheme="majorHAnsi" w:hAnsiTheme="majorHAnsi" w:cs="Times New Roman"/>
          <w:sz w:val="24"/>
          <w:szCs w:val="24"/>
          <w:lang w:val="id-ID"/>
        </w:rPr>
        <w:t>"</w:t>
      </w:r>
      <w:r w:rsidR="00E21042" w:rsidRPr="00EB02C1">
        <w:rPr>
          <w:rFonts w:asciiTheme="majorHAnsi" w:hAnsiTheme="majorHAnsi" w:cs="Times New Roman"/>
          <w:sz w:val="24"/>
          <w:szCs w:val="24"/>
        </w:rPr>
        <w:t xml:space="preserve"> </w:t>
      </w:r>
      <w:r w:rsidR="00350609" w:rsidRPr="00EB02C1">
        <w:rPr>
          <w:rFonts w:asciiTheme="majorHAnsi" w:hAnsiTheme="majorHAnsi" w:cs="Times New Roman"/>
          <w:sz w:val="24"/>
          <w:szCs w:val="24"/>
          <w:lang w:val="id-ID"/>
        </w:rPr>
        <w:t>(Yang &amp; Torneo, 2016)</w:t>
      </w:r>
      <w:r w:rsidR="00C7585E" w:rsidRPr="00EB02C1">
        <w:rPr>
          <w:rFonts w:asciiTheme="majorHAnsi" w:hAnsiTheme="majorHAnsi" w:cs="Times New Roman"/>
          <w:sz w:val="24"/>
          <w:szCs w:val="24"/>
        </w:rPr>
        <w:t>. Still, the</w:t>
      </w:r>
      <w:r w:rsidR="00350609" w:rsidRPr="00EB02C1">
        <w:rPr>
          <w:rFonts w:asciiTheme="majorHAnsi" w:hAnsiTheme="majorHAnsi" w:cs="Times New Roman"/>
          <w:sz w:val="24"/>
          <w:szCs w:val="24"/>
          <w:lang w:val="id-ID"/>
        </w:rPr>
        <w:t xml:space="preserve"> country had impressive economic growth </w:t>
      </w:r>
      <w:r w:rsidR="00C7585E" w:rsidRPr="00EB02C1">
        <w:rPr>
          <w:rFonts w:asciiTheme="majorHAnsi" w:hAnsiTheme="majorHAnsi" w:cs="Times New Roman"/>
          <w:sz w:val="24"/>
          <w:szCs w:val="24"/>
        </w:rPr>
        <w:t xml:space="preserve">over the last few </w:t>
      </w:r>
      <w:r w:rsidR="00350609" w:rsidRPr="00EB02C1">
        <w:rPr>
          <w:rFonts w:asciiTheme="majorHAnsi" w:hAnsiTheme="majorHAnsi" w:cs="Times New Roman"/>
          <w:sz w:val="24"/>
          <w:szCs w:val="24"/>
          <w:lang w:val="id-ID"/>
        </w:rPr>
        <w:t>decades.</w:t>
      </w:r>
      <w:r w:rsidR="00164302" w:rsidRPr="00EB02C1">
        <w:rPr>
          <w:rFonts w:asciiTheme="majorHAnsi" w:hAnsiTheme="majorHAnsi" w:cs="Times New Roman"/>
          <w:sz w:val="24"/>
          <w:szCs w:val="24"/>
          <w:lang w:val="id-ID"/>
        </w:rPr>
        <w:t xml:space="preserve"> </w:t>
      </w:r>
      <w:r w:rsidR="00F027C9" w:rsidRPr="00EB02C1">
        <w:rPr>
          <w:rFonts w:asciiTheme="majorHAnsi" w:hAnsiTheme="majorHAnsi" w:cs="Times New Roman"/>
          <w:sz w:val="24"/>
          <w:szCs w:val="24"/>
          <w:lang w:val="id-ID"/>
        </w:rPr>
        <w:t>Indonesia and South Korea became independent only three years apart</w:t>
      </w:r>
      <w:r w:rsidR="00FB2D47" w:rsidRPr="00EB02C1">
        <w:rPr>
          <w:rFonts w:asciiTheme="majorHAnsi" w:hAnsiTheme="majorHAnsi" w:cs="Times New Roman"/>
          <w:sz w:val="24"/>
          <w:szCs w:val="24"/>
        </w:rPr>
        <w:t>; South</w:t>
      </w:r>
      <w:r w:rsidR="00F027C9" w:rsidRPr="00EB02C1">
        <w:rPr>
          <w:rFonts w:asciiTheme="majorHAnsi" w:hAnsiTheme="majorHAnsi" w:cs="Times New Roman"/>
          <w:sz w:val="24"/>
          <w:szCs w:val="24"/>
          <w:lang w:val="id-ID"/>
        </w:rPr>
        <w:t xml:space="preserve"> Korea became independent in 1948</w:t>
      </w:r>
      <w:r w:rsidR="00C7585E" w:rsidRPr="00EB02C1">
        <w:rPr>
          <w:rFonts w:asciiTheme="majorHAnsi" w:hAnsiTheme="majorHAnsi" w:cs="Times New Roman"/>
          <w:sz w:val="24"/>
          <w:szCs w:val="24"/>
        </w:rPr>
        <w:t>,</w:t>
      </w:r>
      <w:r w:rsidR="00F027C9" w:rsidRPr="00EB02C1">
        <w:rPr>
          <w:rFonts w:asciiTheme="majorHAnsi" w:hAnsiTheme="majorHAnsi" w:cs="Times New Roman"/>
          <w:sz w:val="24"/>
          <w:szCs w:val="24"/>
          <w:lang w:val="id-ID"/>
        </w:rPr>
        <w:t xml:space="preserve"> and Indonesia in </w:t>
      </w:r>
      <w:r w:rsidR="000A0A16" w:rsidRPr="00EB02C1">
        <w:rPr>
          <w:rFonts w:asciiTheme="majorHAnsi" w:hAnsiTheme="majorHAnsi" w:cs="Times New Roman"/>
          <w:sz w:val="24"/>
          <w:szCs w:val="24"/>
          <w:lang w:val="id-ID"/>
        </w:rPr>
        <w:t>1</w:t>
      </w:r>
      <w:r w:rsidR="00F027C9" w:rsidRPr="00EB02C1">
        <w:rPr>
          <w:rFonts w:asciiTheme="majorHAnsi" w:hAnsiTheme="majorHAnsi" w:cs="Times New Roman"/>
          <w:sz w:val="24"/>
          <w:szCs w:val="24"/>
          <w:lang w:val="id-ID"/>
        </w:rPr>
        <w:t xml:space="preserve">945. </w:t>
      </w:r>
      <w:r w:rsidR="00C7585E" w:rsidRPr="00EB02C1">
        <w:rPr>
          <w:rFonts w:asciiTheme="majorHAnsi" w:hAnsiTheme="majorHAnsi" w:cs="Times New Roman"/>
          <w:sz w:val="24"/>
          <w:szCs w:val="24"/>
        </w:rPr>
        <w:t>At</w:t>
      </w:r>
      <w:r w:rsidR="00F027C9" w:rsidRPr="00EB02C1">
        <w:rPr>
          <w:rFonts w:asciiTheme="majorHAnsi" w:hAnsiTheme="majorHAnsi" w:cs="Times New Roman"/>
          <w:sz w:val="24"/>
          <w:szCs w:val="24"/>
          <w:lang w:val="id-ID"/>
        </w:rPr>
        <w:t xml:space="preserve"> almost the same age, South Korea is currently included in the ranks of developed countries</w:t>
      </w:r>
      <w:r w:rsidR="00D2363C" w:rsidRPr="00EB02C1">
        <w:rPr>
          <w:rFonts w:asciiTheme="majorHAnsi" w:hAnsiTheme="majorHAnsi" w:cs="Times New Roman"/>
          <w:sz w:val="24"/>
          <w:szCs w:val="24"/>
        </w:rPr>
        <w:t>,</w:t>
      </w:r>
      <w:r w:rsidR="00F027C9" w:rsidRPr="00EB02C1">
        <w:rPr>
          <w:rFonts w:asciiTheme="majorHAnsi" w:hAnsiTheme="majorHAnsi" w:cs="Times New Roman"/>
          <w:sz w:val="24"/>
          <w:szCs w:val="24"/>
          <w:lang w:val="id-ID"/>
        </w:rPr>
        <w:t xml:space="preserve"> while Indonesia is still included in the criteria for a developing country.</w:t>
      </w:r>
    </w:p>
    <w:p w14:paraId="0B81C106" w14:textId="276E78BD" w:rsidR="0083125A" w:rsidRPr="00EB02C1" w:rsidRDefault="0083125A" w:rsidP="004E7BF2">
      <w:pPr>
        <w:autoSpaceDE w:val="0"/>
        <w:autoSpaceDN w:val="0"/>
        <w:adjustRightInd w:val="0"/>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rPr>
        <w:t xml:space="preserve">The concept of </w:t>
      </w:r>
      <w:r w:rsidR="00E21042" w:rsidRPr="00EB02C1">
        <w:rPr>
          <w:rFonts w:asciiTheme="majorHAnsi" w:hAnsiTheme="majorHAnsi" w:cs="Times New Roman"/>
          <w:noProof/>
          <w:sz w:val="24"/>
          <w:szCs w:val="24"/>
        </w:rPr>
        <w:t>e</w:t>
      </w:r>
      <w:r w:rsidRPr="00EB02C1">
        <w:rPr>
          <w:rFonts w:asciiTheme="majorHAnsi" w:hAnsiTheme="majorHAnsi" w:cs="Times New Roman"/>
          <w:noProof/>
          <w:sz w:val="24"/>
          <w:szCs w:val="24"/>
        </w:rPr>
        <w:t xml:space="preserve">valuation itself, therefore, is in a range of impact assessment to meta-evaluation. Most researchers on </w:t>
      </w:r>
      <w:r w:rsidR="00E21042" w:rsidRPr="00EB02C1">
        <w:rPr>
          <w:rFonts w:asciiTheme="majorHAnsi" w:hAnsiTheme="majorHAnsi" w:cs="Times New Roman"/>
          <w:noProof/>
          <w:sz w:val="24"/>
          <w:szCs w:val="24"/>
        </w:rPr>
        <w:t xml:space="preserve">the </w:t>
      </w:r>
      <w:r w:rsidRPr="00EB02C1">
        <w:rPr>
          <w:rFonts w:asciiTheme="majorHAnsi" w:hAnsiTheme="majorHAnsi" w:cs="Times New Roman"/>
          <w:noProof/>
          <w:sz w:val="24"/>
          <w:szCs w:val="24"/>
        </w:rPr>
        <w:t>evaluation</w:t>
      </w:r>
      <w:r w:rsidR="00E21042" w:rsidRPr="00EB02C1">
        <w:rPr>
          <w:rFonts w:asciiTheme="majorHAnsi" w:hAnsiTheme="majorHAnsi" w:cs="Times New Roman"/>
          <w:noProof/>
          <w:sz w:val="24"/>
          <w:szCs w:val="24"/>
        </w:rPr>
        <w:t xml:space="preserve"> subject</w:t>
      </w:r>
      <w:r w:rsidRPr="00EB02C1">
        <w:rPr>
          <w:rFonts w:asciiTheme="majorHAnsi" w:hAnsiTheme="majorHAnsi" w:cs="Times New Roman"/>
          <w:noProof/>
          <w:sz w:val="24"/>
          <w:szCs w:val="24"/>
        </w:rPr>
        <w:t xml:space="preserve"> have </w:t>
      </w:r>
      <w:r w:rsidRPr="00EB02C1">
        <w:rPr>
          <w:rFonts w:asciiTheme="majorHAnsi" w:hAnsiTheme="majorHAnsi" w:cs="Times New Roman"/>
          <w:noProof/>
          <w:sz w:val="24"/>
          <w:szCs w:val="24"/>
        </w:rPr>
        <w:t xml:space="preserve">focused on the assessment of the impact of the policy, program, and project (Glasson </w:t>
      </w:r>
      <w:r w:rsidR="00D2363C" w:rsidRPr="00EB02C1">
        <w:rPr>
          <w:rFonts w:asciiTheme="majorHAnsi" w:hAnsiTheme="majorHAnsi" w:cs="Times New Roman"/>
          <w:noProof/>
          <w:sz w:val="24"/>
          <w:szCs w:val="24"/>
        </w:rPr>
        <w:t>&amp;</w:t>
      </w:r>
      <w:r w:rsidRPr="00EB02C1">
        <w:rPr>
          <w:rFonts w:asciiTheme="majorHAnsi" w:hAnsiTheme="majorHAnsi" w:cs="Times New Roman"/>
          <w:noProof/>
          <w:sz w:val="24"/>
          <w:szCs w:val="24"/>
        </w:rPr>
        <w:t xml:space="preserve"> Wood, 2009; O'Faircheallaigh, 2009; Khanani, Elam, Hearn, Jones</w:t>
      </w:r>
      <w:r w:rsidR="00D2363C" w:rsidRPr="00EB02C1">
        <w:rPr>
          <w:rFonts w:asciiTheme="majorHAnsi" w:hAnsiTheme="majorHAnsi" w:cs="Times New Roman"/>
          <w:noProof/>
          <w:sz w:val="24"/>
          <w:szCs w:val="24"/>
        </w:rPr>
        <w:t>, and</w:t>
      </w:r>
      <w:r w:rsidRPr="00EB02C1">
        <w:rPr>
          <w:rFonts w:asciiTheme="majorHAnsi" w:hAnsiTheme="majorHAnsi" w:cs="Times New Roman"/>
          <w:noProof/>
          <w:sz w:val="24"/>
          <w:szCs w:val="24"/>
        </w:rPr>
        <w:t xml:space="preserve"> Maseru, 2010; Dietz </w:t>
      </w:r>
      <w:r w:rsidR="00D2363C" w:rsidRPr="00EB02C1">
        <w:rPr>
          <w:rFonts w:asciiTheme="majorHAnsi" w:hAnsiTheme="majorHAnsi" w:cs="Times New Roman"/>
          <w:noProof/>
          <w:sz w:val="24"/>
          <w:szCs w:val="24"/>
        </w:rPr>
        <w:t>&amp;</w:t>
      </w:r>
      <w:r w:rsidRPr="00EB02C1">
        <w:rPr>
          <w:rFonts w:asciiTheme="majorHAnsi" w:hAnsiTheme="majorHAnsi" w:cs="Times New Roman"/>
          <w:noProof/>
          <w:sz w:val="24"/>
          <w:szCs w:val="24"/>
        </w:rPr>
        <w:t xml:space="preserve"> Pfund, 2012; Roth </w:t>
      </w:r>
      <w:r w:rsidR="00D2363C" w:rsidRPr="00EB02C1">
        <w:rPr>
          <w:rFonts w:asciiTheme="majorHAnsi" w:hAnsiTheme="majorHAnsi" w:cs="Times New Roman"/>
          <w:noProof/>
          <w:sz w:val="24"/>
          <w:szCs w:val="24"/>
        </w:rPr>
        <w:t>&amp;</w:t>
      </w:r>
      <w:r w:rsidRPr="00EB02C1">
        <w:rPr>
          <w:rFonts w:asciiTheme="majorHAnsi" w:hAnsiTheme="majorHAnsi" w:cs="Times New Roman"/>
          <w:noProof/>
          <w:sz w:val="24"/>
          <w:szCs w:val="24"/>
        </w:rPr>
        <w:t xml:space="preserve"> Brooks-Gunn, 2015; Kreber </w:t>
      </w:r>
      <w:r w:rsidR="00D2363C" w:rsidRPr="00EB02C1">
        <w:rPr>
          <w:rFonts w:asciiTheme="majorHAnsi" w:hAnsiTheme="majorHAnsi" w:cs="Times New Roman"/>
          <w:noProof/>
          <w:sz w:val="24"/>
          <w:szCs w:val="24"/>
        </w:rPr>
        <w:t>&amp;</w:t>
      </w:r>
      <w:r w:rsidRPr="00EB02C1">
        <w:rPr>
          <w:rFonts w:asciiTheme="majorHAnsi" w:hAnsiTheme="majorHAnsi" w:cs="Times New Roman"/>
          <w:noProof/>
          <w:sz w:val="24"/>
          <w:szCs w:val="24"/>
        </w:rPr>
        <w:t xml:space="preserve"> Brook, 2010; Shi, Zhang, and Rozelle, 2015)</w:t>
      </w:r>
      <w:r w:rsidR="00E21042" w:rsidRPr="00EB02C1">
        <w:rPr>
          <w:rFonts w:asciiTheme="majorHAnsi" w:hAnsiTheme="majorHAnsi" w:cs="Times New Roman"/>
          <w:noProof/>
          <w:sz w:val="24"/>
          <w:szCs w:val="24"/>
        </w:rPr>
        <w:t>.</w:t>
      </w:r>
      <w:r w:rsidRPr="00EB02C1">
        <w:rPr>
          <w:rFonts w:asciiTheme="majorHAnsi" w:hAnsiTheme="majorHAnsi" w:cs="Times New Roman"/>
          <w:noProof/>
          <w:sz w:val="24"/>
          <w:szCs w:val="24"/>
        </w:rPr>
        <w:t xml:space="preserve"> </w:t>
      </w:r>
      <w:r w:rsidR="00E21042" w:rsidRPr="00EB02C1">
        <w:rPr>
          <w:rFonts w:asciiTheme="majorHAnsi" w:hAnsiTheme="majorHAnsi" w:cs="Times New Roman"/>
          <w:noProof/>
          <w:sz w:val="24"/>
          <w:szCs w:val="24"/>
        </w:rPr>
        <w:t>E</w:t>
      </w:r>
      <w:r w:rsidRPr="00EB02C1">
        <w:rPr>
          <w:rFonts w:asciiTheme="majorHAnsi" w:hAnsiTheme="majorHAnsi" w:cs="Times New Roman"/>
          <w:noProof/>
          <w:sz w:val="24"/>
          <w:szCs w:val="24"/>
        </w:rPr>
        <w:t>ven a variety of journals addressing this issue (e.g.</w:t>
      </w:r>
      <w:r w:rsidR="00D2363C" w:rsidRPr="00EB02C1">
        <w:rPr>
          <w:rFonts w:asciiTheme="majorHAnsi" w:hAnsiTheme="majorHAnsi" w:cs="Times New Roman"/>
          <w:noProof/>
          <w:sz w:val="24"/>
          <w:szCs w:val="24"/>
        </w:rPr>
        <w:t>,</w:t>
      </w:r>
      <w:r w:rsidRPr="00EB02C1">
        <w:rPr>
          <w:rFonts w:asciiTheme="majorHAnsi" w:hAnsiTheme="majorHAnsi" w:cs="Times New Roman"/>
          <w:noProof/>
          <w:sz w:val="24"/>
          <w:szCs w:val="24"/>
        </w:rPr>
        <w:t xml:space="preserve"> Impact Assessment; Environmental Impact Assessment Review; Social Impact Report; Economic Assessment; as well as Policy Impact Assessment or Evaluation, Impact Assessment and Project Appraisal, including Journal of Development Effectiveness). Nevertheless, </w:t>
      </w:r>
      <w:r w:rsidR="00D2363C" w:rsidRPr="00EB02C1">
        <w:rPr>
          <w:rFonts w:asciiTheme="majorHAnsi" w:hAnsiTheme="majorHAnsi" w:cs="Times New Roman"/>
          <w:noProof/>
          <w:sz w:val="24"/>
          <w:szCs w:val="24"/>
        </w:rPr>
        <w:t>some</w:t>
      </w:r>
      <w:r w:rsidRPr="00EB02C1">
        <w:rPr>
          <w:rFonts w:asciiTheme="majorHAnsi" w:hAnsiTheme="majorHAnsi" w:cs="Times New Roman"/>
          <w:noProof/>
          <w:sz w:val="24"/>
          <w:szCs w:val="24"/>
        </w:rPr>
        <w:t xml:space="preserve"> research on this evaluation tries to do meta-evaluation (among others are Russ-Eft and Preskill, 2008; Stufflebeam, 2011; Yu and Ma, 2015; Magura, 2012; Rutkowski, 2017). Therefore researchers on impact assessment of any policy, program, or project were being advanced or established while meta-evaluations have </w:t>
      </w:r>
      <w:r w:rsidR="00D2363C" w:rsidRPr="00EB02C1">
        <w:rPr>
          <w:rFonts w:asciiTheme="majorHAnsi" w:hAnsiTheme="majorHAnsi" w:cs="Times New Roman"/>
          <w:noProof/>
          <w:sz w:val="24"/>
          <w:szCs w:val="24"/>
        </w:rPr>
        <w:t>yet to</w:t>
      </w:r>
      <w:r w:rsidRPr="00EB02C1">
        <w:rPr>
          <w:rFonts w:asciiTheme="majorHAnsi" w:hAnsiTheme="majorHAnsi" w:cs="Times New Roman"/>
          <w:noProof/>
          <w:sz w:val="24"/>
          <w:szCs w:val="24"/>
        </w:rPr>
        <w:t xml:space="preserve">. </w:t>
      </w:r>
    </w:p>
    <w:p w14:paraId="451374C2" w14:textId="5D64D78F" w:rsidR="0083125A" w:rsidRPr="00EB02C1" w:rsidRDefault="0083125A" w:rsidP="004E7BF2">
      <w:pPr>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rPr>
        <w:t xml:space="preserve">Meta-evaluation refers to evaluating the evaluation efforts of any policy, </w:t>
      </w:r>
      <w:r w:rsidR="00D2363C" w:rsidRPr="00EB02C1">
        <w:rPr>
          <w:rFonts w:asciiTheme="majorHAnsi" w:hAnsiTheme="majorHAnsi" w:cs="Times New Roman"/>
          <w:noProof/>
          <w:sz w:val="24"/>
          <w:szCs w:val="24"/>
        </w:rPr>
        <w:t>program</w:t>
      </w:r>
      <w:r w:rsidRPr="00EB02C1">
        <w:rPr>
          <w:rFonts w:asciiTheme="majorHAnsi" w:hAnsiTheme="majorHAnsi" w:cs="Times New Roman"/>
          <w:noProof/>
          <w:sz w:val="24"/>
          <w:szCs w:val="24"/>
        </w:rPr>
        <w:t xml:space="preserve">, or </w:t>
      </w:r>
      <w:r w:rsidR="00D2363C" w:rsidRPr="00EB02C1">
        <w:rPr>
          <w:rFonts w:asciiTheme="majorHAnsi" w:hAnsiTheme="majorHAnsi" w:cs="Times New Roman"/>
          <w:noProof/>
          <w:sz w:val="24"/>
          <w:szCs w:val="24"/>
        </w:rPr>
        <w:t>project</w:t>
      </w:r>
      <w:r w:rsidRPr="00EB02C1">
        <w:rPr>
          <w:rFonts w:asciiTheme="majorHAnsi" w:hAnsiTheme="majorHAnsi" w:cs="Times New Roman"/>
          <w:noProof/>
          <w:sz w:val="24"/>
          <w:szCs w:val="24"/>
        </w:rPr>
        <w:t xml:space="preserve">. Therefore it is an approach to evaluation </w:t>
      </w:r>
      <w:r w:rsidR="00D2363C" w:rsidRPr="00EB02C1">
        <w:rPr>
          <w:rFonts w:asciiTheme="majorHAnsi" w:hAnsiTheme="majorHAnsi" w:cs="Times New Roman"/>
          <w:noProof/>
          <w:sz w:val="24"/>
          <w:szCs w:val="24"/>
        </w:rPr>
        <w:t>that</w:t>
      </w:r>
      <w:r w:rsidRPr="00EB02C1">
        <w:rPr>
          <w:rFonts w:asciiTheme="majorHAnsi" w:hAnsiTheme="majorHAnsi" w:cs="Times New Roman"/>
          <w:noProof/>
          <w:sz w:val="24"/>
          <w:szCs w:val="24"/>
        </w:rPr>
        <w:t xml:space="preserve"> provides an assessment of evaluation efforts. Meta-evaluation is </w:t>
      </w:r>
      <w:r w:rsidR="00B561F1" w:rsidRPr="00EB02C1">
        <w:rPr>
          <w:rFonts w:asciiTheme="majorHAnsi" w:hAnsiTheme="majorHAnsi" w:cs="Times New Roman"/>
          <w:noProof/>
          <w:sz w:val="24"/>
          <w:szCs w:val="24"/>
        </w:rPr>
        <w:t>essential</w:t>
      </w:r>
      <w:r w:rsidRPr="00EB02C1">
        <w:rPr>
          <w:rFonts w:asciiTheme="majorHAnsi" w:hAnsiTheme="majorHAnsi" w:cs="Times New Roman"/>
          <w:noProof/>
          <w:sz w:val="24"/>
          <w:szCs w:val="24"/>
        </w:rPr>
        <w:t xml:space="preserve"> </w:t>
      </w:r>
      <w:r w:rsidR="00D2363C" w:rsidRPr="00EB02C1">
        <w:rPr>
          <w:rFonts w:asciiTheme="majorHAnsi" w:hAnsiTheme="majorHAnsi" w:cs="Times New Roman"/>
          <w:noProof/>
          <w:sz w:val="24"/>
          <w:szCs w:val="24"/>
        </w:rPr>
        <w:t>because the assessment results are often neither</w:t>
      </w:r>
      <w:r w:rsidRPr="00EB02C1">
        <w:rPr>
          <w:rFonts w:asciiTheme="majorHAnsi" w:hAnsiTheme="majorHAnsi" w:cs="Times New Roman"/>
          <w:noProof/>
          <w:sz w:val="24"/>
          <w:szCs w:val="24"/>
        </w:rPr>
        <w:t xml:space="preserve"> proper (Pressman and Wildavsky, 1984). Many kinds of empowerment evaluation </w:t>
      </w:r>
      <w:r w:rsidR="00D2363C" w:rsidRPr="00EB02C1">
        <w:rPr>
          <w:rFonts w:asciiTheme="majorHAnsi" w:hAnsiTheme="majorHAnsi" w:cs="Times New Roman"/>
          <w:noProof/>
          <w:sz w:val="24"/>
          <w:szCs w:val="24"/>
        </w:rPr>
        <w:t>research</w:t>
      </w:r>
      <w:r w:rsidRPr="00EB02C1">
        <w:rPr>
          <w:rFonts w:asciiTheme="majorHAnsi" w:hAnsiTheme="majorHAnsi" w:cs="Times New Roman"/>
          <w:noProof/>
          <w:sz w:val="24"/>
          <w:szCs w:val="24"/>
        </w:rPr>
        <w:t xml:space="preserve"> </w:t>
      </w:r>
      <w:r w:rsidR="00D2363C" w:rsidRPr="00EB02C1">
        <w:rPr>
          <w:rFonts w:asciiTheme="majorHAnsi" w:hAnsiTheme="majorHAnsi" w:cs="Times New Roman"/>
          <w:noProof/>
          <w:sz w:val="24"/>
          <w:szCs w:val="24"/>
        </w:rPr>
        <w:t>focus</w:t>
      </w:r>
      <w:r w:rsidRPr="00EB02C1">
        <w:rPr>
          <w:rFonts w:asciiTheme="majorHAnsi" w:hAnsiTheme="majorHAnsi" w:cs="Times New Roman"/>
          <w:noProof/>
          <w:sz w:val="24"/>
          <w:szCs w:val="24"/>
        </w:rPr>
        <w:t xml:space="preserve"> on the beneficiaries or target groups. </w:t>
      </w:r>
      <w:r w:rsidR="00E21042" w:rsidRPr="00EB02C1">
        <w:rPr>
          <w:rFonts w:asciiTheme="majorHAnsi" w:hAnsiTheme="majorHAnsi" w:cs="Times New Roman"/>
          <w:noProof/>
          <w:sz w:val="24"/>
          <w:szCs w:val="24"/>
        </w:rPr>
        <w:t>For example, t</w:t>
      </w:r>
      <w:r w:rsidRPr="00EB02C1">
        <w:rPr>
          <w:rFonts w:asciiTheme="majorHAnsi" w:hAnsiTheme="majorHAnsi" w:cs="Times New Roman"/>
          <w:noProof/>
          <w:sz w:val="24"/>
          <w:szCs w:val="24"/>
        </w:rPr>
        <w:t xml:space="preserve">here </w:t>
      </w:r>
      <w:r w:rsidR="00D2363C" w:rsidRPr="00EB02C1">
        <w:rPr>
          <w:rFonts w:asciiTheme="majorHAnsi" w:hAnsiTheme="majorHAnsi" w:cs="Times New Roman"/>
          <w:noProof/>
          <w:sz w:val="24"/>
          <w:szCs w:val="24"/>
        </w:rPr>
        <w:t>is</w:t>
      </w:r>
      <w:r w:rsidRPr="00EB02C1">
        <w:rPr>
          <w:rFonts w:asciiTheme="majorHAnsi" w:hAnsiTheme="majorHAnsi" w:cs="Times New Roman"/>
          <w:noProof/>
          <w:sz w:val="24"/>
          <w:szCs w:val="24"/>
        </w:rPr>
        <w:t xml:space="preserve"> women</w:t>
      </w:r>
      <w:r w:rsidR="00E21042" w:rsidRPr="00EB02C1">
        <w:rPr>
          <w:rFonts w:asciiTheme="majorHAnsi" w:hAnsiTheme="majorHAnsi" w:cs="Times New Roman"/>
          <w:noProof/>
          <w:sz w:val="24"/>
          <w:szCs w:val="24"/>
        </w:rPr>
        <w:t>'</w:t>
      </w:r>
      <w:r w:rsidRPr="00EB02C1">
        <w:rPr>
          <w:rFonts w:asciiTheme="majorHAnsi" w:hAnsiTheme="majorHAnsi" w:cs="Times New Roman"/>
          <w:noProof/>
          <w:sz w:val="24"/>
          <w:szCs w:val="24"/>
        </w:rPr>
        <w:t xml:space="preserve">s empowerment evaluation (Pereznieto and Taylor, 2014), rural empowerment (Datta and Singh, 2017), </w:t>
      </w:r>
      <w:r w:rsidR="00D2363C" w:rsidRPr="00EB02C1">
        <w:rPr>
          <w:rFonts w:asciiTheme="majorHAnsi" w:hAnsiTheme="majorHAnsi" w:cs="Times New Roman"/>
          <w:noProof/>
          <w:sz w:val="24"/>
          <w:szCs w:val="24"/>
        </w:rPr>
        <w:t>poverty</w:t>
      </w:r>
      <w:r w:rsidRPr="00EB02C1">
        <w:rPr>
          <w:rFonts w:asciiTheme="majorHAnsi" w:hAnsiTheme="majorHAnsi" w:cs="Times New Roman"/>
          <w:noProof/>
          <w:sz w:val="24"/>
          <w:szCs w:val="24"/>
        </w:rPr>
        <w:t xml:space="preserve"> empowerment (Essama-Nssah, 2010; Sinha, Parida</w:t>
      </w:r>
      <w:r w:rsidR="00D2363C" w:rsidRPr="00EB02C1">
        <w:rPr>
          <w:rFonts w:asciiTheme="majorHAnsi" w:hAnsiTheme="majorHAnsi" w:cs="Times New Roman"/>
          <w:noProof/>
          <w:sz w:val="24"/>
          <w:szCs w:val="24"/>
        </w:rPr>
        <w:t>,</w:t>
      </w:r>
      <w:r w:rsidRPr="00EB02C1">
        <w:rPr>
          <w:rFonts w:asciiTheme="majorHAnsi" w:hAnsiTheme="majorHAnsi" w:cs="Times New Roman"/>
          <w:noProof/>
          <w:sz w:val="24"/>
          <w:szCs w:val="24"/>
        </w:rPr>
        <w:t xml:space="preserve"> and </w:t>
      </w:r>
      <w:r w:rsidR="00D2363C" w:rsidRPr="00EB02C1">
        <w:rPr>
          <w:rFonts w:asciiTheme="majorHAnsi" w:hAnsiTheme="majorHAnsi" w:cs="Times New Roman"/>
          <w:noProof/>
          <w:sz w:val="24"/>
          <w:szCs w:val="24"/>
        </w:rPr>
        <w:t>Baruah</w:t>
      </w:r>
      <w:r w:rsidRPr="00EB02C1">
        <w:rPr>
          <w:rFonts w:asciiTheme="majorHAnsi" w:hAnsiTheme="majorHAnsi" w:cs="Times New Roman"/>
          <w:noProof/>
          <w:sz w:val="24"/>
          <w:szCs w:val="24"/>
        </w:rPr>
        <w:t>, 2012; Khanna, Kochhar</w:t>
      </w:r>
      <w:r w:rsidR="00D2363C" w:rsidRPr="00EB02C1">
        <w:rPr>
          <w:rFonts w:asciiTheme="majorHAnsi" w:hAnsiTheme="majorHAnsi" w:cs="Times New Roman"/>
          <w:noProof/>
          <w:sz w:val="24"/>
          <w:szCs w:val="24"/>
        </w:rPr>
        <w:t>,</w:t>
      </w:r>
      <w:r w:rsidRPr="00EB02C1">
        <w:rPr>
          <w:rFonts w:asciiTheme="majorHAnsi" w:hAnsiTheme="majorHAnsi" w:cs="Times New Roman"/>
          <w:noProof/>
          <w:sz w:val="24"/>
          <w:szCs w:val="24"/>
        </w:rPr>
        <w:t xml:space="preserve"> and Palaniswamy, 2015). Even </w:t>
      </w:r>
      <w:r w:rsidR="00D2363C" w:rsidRPr="00EB02C1">
        <w:rPr>
          <w:rFonts w:asciiTheme="majorHAnsi" w:hAnsiTheme="majorHAnsi" w:cs="Times New Roman"/>
          <w:noProof/>
          <w:sz w:val="24"/>
          <w:szCs w:val="24"/>
        </w:rPr>
        <w:t xml:space="preserve">though </w:t>
      </w:r>
      <w:r w:rsidRPr="00EB02C1">
        <w:rPr>
          <w:rFonts w:asciiTheme="majorHAnsi" w:hAnsiTheme="majorHAnsi" w:cs="Times New Roman"/>
          <w:noProof/>
          <w:sz w:val="24"/>
          <w:szCs w:val="24"/>
        </w:rPr>
        <w:t xml:space="preserve">they have many approaches to the research, the design still </w:t>
      </w:r>
      <w:r w:rsidR="00D2363C" w:rsidRPr="00EB02C1">
        <w:rPr>
          <w:rFonts w:asciiTheme="majorHAnsi" w:hAnsiTheme="majorHAnsi" w:cs="Times New Roman"/>
          <w:noProof/>
          <w:sz w:val="24"/>
          <w:szCs w:val="24"/>
        </w:rPr>
        <w:t>focuses</w:t>
      </w:r>
      <w:r w:rsidRPr="00EB02C1">
        <w:rPr>
          <w:rFonts w:asciiTheme="majorHAnsi" w:hAnsiTheme="majorHAnsi" w:cs="Times New Roman"/>
          <w:noProof/>
          <w:sz w:val="24"/>
          <w:szCs w:val="24"/>
        </w:rPr>
        <w:t xml:space="preserve"> on impact assessment.</w:t>
      </w:r>
      <w:r w:rsidR="00E21042" w:rsidRPr="00EB02C1">
        <w:rPr>
          <w:rFonts w:asciiTheme="majorHAnsi" w:hAnsiTheme="majorHAnsi" w:cs="Times New Roman"/>
          <w:noProof/>
          <w:sz w:val="24"/>
          <w:szCs w:val="24"/>
        </w:rPr>
        <w:t xml:space="preserve"> For example,</w:t>
      </w:r>
      <w:r w:rsidRPr="00EB02C1">
        <w:rPr>
          <w:rFonts w:asciiTheme="majorHAnsi" w:hAnsiTheme="majorHAnsi" w:cs="Times New Roman"/>
          <w:noProof/>
          <w:sz w:val="24"/>
          <w:szCs w:val="24"/>
        </w:rPr>
        <w:t xml:space="preserve"> Fetterman (2005) mentions the </w:t>
      </w:r>
      <w:r w:rsidR="00D2363C" w:rsidRPr="00EB02C1">
        <w:rPr>
          <w:rFonts w:asciiTheme="majorHAnsi" w:hAnsiTheme="majorHAnsi" w:cs="Times New Roman"/>
          <w:noProof/>
          <w:sz w:val="24"/>
          <w:szCs w:val="24"/>
        </w:rPr>
        <w:t>detailed</w:t>
      </w:r>
      <w:r w:rsidRPr="00EB02C1">
        <w:rPr>
          <w:rFonts w:asciiTheme="majorHAnsi" w:hAnsiTheme="majorHAnsi" w:cs="Times New Roman"/>
          <w:noProof/>
          <w:sz w:val="24"/>
          <w:szCs w:val="24"/>
        </w:rPr>
        <w:t xml:space="preserve"> empowerment evaluation</w:t>
      </w:r>
      <w:r w:rsidR="00D2363C" w:rsidRPr="00EB02C1">
        <w:rPr>
          <w:rFonts w:asciiTheme="majorHAnsi" w:hAnsiTheme="majorHAnsi" w:cs="Times New Roman"/>
          <w:noProof/>
          <w:sz w:val="24"/>
          <w:szCs w:val="24"/>
        </w:rPr>
        <w:t>,</w:t>
      </w:r>
      <w:r w:rsidRPr="00EB02C1">
        <w:rPr>
          <w:rFonts w:asciiTheme="majorHAnsi" w:hAnsiTheme="majorHAnsi" w:cs="Times New Roman"/>
          <w:noProof/>
          <w:sz w:val="24"/>
          <w:szCs w:val="24"/>
        </w:rPr>
        <w:t xml:space="preserve"> while others are </w:t>
      </w:r>
      <w:r w:rsidRPr="00EB02C1">
        <w:rPr>
          <w:rFonts w:asciiTheme="majorHAnsi" w:hAnsiTheme="majorHAnsi" w:cs="Times New Roman"/>
          <w:noProof/>
          <w:sz w:val="24"/>
          <w:szCs w:val="24"/>
        </w:rPr>
        <w:lastRenderedPageBreak/>
        <w:t>developing a broader concept for empowerment</w:t>
      </w:r>
      <w:r w:rsidR="00D2363C" w:rsidRPr="00EB02C1">
        <w:rPr>
          <w:rFonts w:asciiTheme="majorHAnsi" w:hAnsiTheme="majorHAnsi" w:cs="Times New Roman"/>
          <w:noProof/>
          <w:sz w:val="24"/>
          <w:szCs w:val="24"/>
        </w:rPr>
        <w:t>,</w:t>
      </w:r>
      <w:r w:rsidRPr="00EB02C1">
        <w:rPr>
          <w:rFonts w:asciiTheme="majorHAnsi" w:hAnsiTheme="majorHAnsi" w:cs="Times New Roman"/>
          <w:noProof/>
          <w:sz w:val="24"/>
          <w:szCs w:val="24"/>
        </w:rPr>
        <w:t xml:space="preserve"> </w:t>
      </w:r>
      <w:r w:rsidR="00D2363C" w:rsidRPr="00EB02C1">
        <w:rPr>
          <w:rFonts w:asciiTheme="majorHAnsi" w:hAnsiTheme="majorHAnsi" w:cs="Times New Roman"/>
          <w:noProof/>
          <w:sz w:val="24"/>
          <w:szCs w:val="24"/>
        </w:rPr>
        <w:t>such as</w:t>
      </w:r>
      <w:r w:rsidRPr="00EB02C1">
        <w:rPr>
          <w:rFonts w:asciiTheme="majorHAnsi" w:hAnsiTheme="majorHAnsi" w:cs="Times New Roman"/>
          <w:noProof/>
          <w:sz w:val="24"/>
          <w:szCs w:val="24"/>
        </w:rPr>
        <w:t xml:space="preserve"> social impact identification (Dietz </w:t>
      </w:r>
      <w:r w:rsidR="00D2363C" w:rsidRPr="00EB02C1">
        <w:rPr>
          <w:rFonts w:asciiTheme="majorHAnsi" w:hAnsiTheme="majorHAnsi" w:cs="Times New Roman"/>
          <w:noProof/>
          <w:sz w:val="24"/>
          <w:szCs w:val="24"/>
        </w:rPr>
        <w:t>&amp;</w:t>
      </w:r>
      <w:r w:rsidRPr="00EB02C1">
        <w:rPr>
          <w:rFonts w:asciiTheme="majorHAnsi" w:hAnsiTheme="majorHAnsi" w:cs="Times New Roman"/>
          <w:noProof/>
          <w:sz w:val="24"/>
          <w:szCs w:val="24"/>
        </w:rPr>
        <w:t xml:space="preserve"> Pfund, 2012).</w:t>
      </w:r>
    </w:p>
    <w:p w14:paraId="5717C72A" w14:textId="0F1FE999" w:rsidR="00D35850" w:rsidRPr="00EB02C1" w:rsidRDefault="0083125A" w:rsidP="004E7BF2">
      <w:pPr>
        <w:spacing w:after="0" w:line="240" w:lineRule="auto"/>
        <w:ind w:firstLine="567"/>
        <w:jc w:val="both"/>
        <w:rPr>
          <w:rFonts w:asciiTheme="majorHAnsi" w:hAnsiTheme="majorHAnsi" w:cs="Times New Roman"/>
          <w:noProof/>
          <w:sz w:val="24"/>
          <w:szCs w:val="24"/>
          <w:lang w:val="id-ID"/>
        </w:rPr>
      </w:pPr>
      <w:r w:rsidRPr="00EB02C1">
        <w:rPr>
          <w:rFonts w:asciiTheme="majorHAnsi" w:hAnsiTheme="majorHAnsi" w:cs="Times New Roman"/>
          <w:noProof/>
          <w:sz w:val="24"/>
          <w:szCs w:val="24"/>
        </w:rPr>
        <w:t xml:space="preserve">The research would be an alternative reference to </w:t>
      </w:r>
      <w:r w:rsidR="00D2363C" w:rsidRPr="00EB02C1">
        <w:rPr>
          <w:rFonts w:asciiTheme="majorHAnsi" w:hAnsiTheme="majorHAnsi" w:cs="Times New Roman"/>
          <w:noProof/>
          <w:sz w:val="24"/>
          <w:szCs w:val="24"/>
        </w:rPr>
        <w:t>existing research on meta-evaluation efforts in empowerment programs, for example, to re-confirm the issue of intervention or evaluation failure</w:t>
      </w:r>
      <w:r w:rsidRPr="00EB02C1">
        <w:rPr>
          <w:rFonts w:asciiTheme="majorHAnsi" w:hAnsiTheme="majorHAnsi" w:cs="Times New Roman"/>
          <w:noProof/>
          <w:sz w:val="24"/>
          <w:szCs w:val="24"/>
        </w:rPr>
        <w:t xml:space="preserve"> (Magura, 2012). Indeed, we can </w:t>
      </w:r>
      <w:r w:rsidR="00D2363C" w:rsidRPr="00EB02C1">
        <w:rPr>
          <w:rFonts w:asciiTheme="majorHAnsi" w:hAnsiTheme="majorHAnsi" w:cs="Times New Roman"/>
          <w:noProof/>
          <w:sz w:val="24"/>
          <w:szCs w:val="24"/>
        </w:rPr>
        <w:t>design</w:t>
      </w:r>
      <w:r w:rsidRPr="00EB02C1">
        <w:rPr>
          <w:rFonts w:asciiTheme="majorHAnsi" w:hAnsiTheme="majorHAnsi" w:cs="Times New Roman"/>
          <w:noProof/>
          <w:sz w:val="24"/>
          <w:szCs w:val="24"/>
        </w:rPr>
        <w:t xml:space="preserve"> evaluation research accurately instead of </w:t>
      </w:r>
      <w:r w:rsidR="00D2363C" w:rsidRPr="00EB02C1">
        <w:rPr>
          <w:rFonts w:asciiTheme="majorHAnsi" w:hAnsiTheme="majorHAnsi" w:cs="Times New Roman"/>
          <w:noProof/>
          <w:sz w:val="24"/>
          <w:szCs w:val="24"/>
        </w:rPr>
        <w:t xml:space="preserve">in </w:t>
      </w:r>
      <w:r w:rsidRPr="00EB02C1">
        <w:rPr>
          <w:rFonts w:asciiTheme="majorHAnsi" w:hAnsiTheme="majorHAnsi" w:cs="Times New Roman"/>
          <w:noProof/>
          <w:sz w:val="24"/>
          <w:szCs w:val="24"/>
        </w:rPr>
        <w:t xml:space="preserve">compliance with the existing regulations. The dimensions or aspects of the meta-evaluation are especially the evaluators and contents of the design of the evaluation towards policies, programs, or projects objectives or rationales. </w:t>
      </w:r>
      <w:r w:rsidRPr="00EB02C1">
        <w:rPr>
          <w:rFonts w:asciiTheme="majorHAnsi" w:hAnsiTheme="majorHAnsi" w:cs="Times New Roman"/>
          <w:noProof/>
          <w:sz w:val="24"/>
          <w:szCs w:val="24"/>
          <w:lang w:val="id-ID"/>
        </w:rPr>
        <w:t>T</w:t>
      </w:r>
      <w:r w:rsidRPr="00EB02C1">
        <w:rPr>
          <w:rFonts w:asciiTheme="majorHAnsi" w:hAnsiTheme="majorHAnsi" w:cs="Times New Roman"/>
          <w:noProof/>
          <w:sz w:val="24"/>
          <w:szCs w:val="24"/>
        </w:rPr>
        <w:t>he issues in meta-evaluation are</w:t>
      </w:r>
      <w:r w:rsidR="009C1DA7" w:rsidRPr="00EB02C1">
        <w:rPr>
          <w:rFonts w:asciiTheme="majorHAnsi" w:hAnsiTheme="majorHAnsi" w:cs="Times New Roman"/>
          <w:noProof/>
          <w:sz w:val="24"/>
          <w:szCs w:val="24"/>
        </w:rPr>
        <w:t xml:space="preserve"> no</w:t>
      </w:r>
      <w:r w:rsidRPr="00EB02C1">
        <w:rPr>
          <w:rFonts w:asciiTheme="majorHAnsi" w:hAnsiTheme="majorHAnsi" w:cs="Times New Roman"/>
          <w:noProof/>
          <w:sz w:val="24"/>
          <w:szCs w:val="24"/>
        </w:rPr>
        <w:t xml:space="preserve">t </w:t>
      </w:r>
      <w:r w:rsidR="00D2363C" w:rsidRPr="00EB02C1">
        <w:rPr>
          <w:rFonts w:asciiTheme="majorHAnsi" w:hAnsiTheme="majorHAnsi" w:cs="Times New Roman"/>
          <w:noProof/>
          <w:sz w:val="24"/>
          <w:szCs w:val="24"/>
        </w:rPr>
        <w:t>merely the beneficiaries and parametric matters, but the actors or evaluators are also important</w:t>
      </w:r>
      <w:r w:rsidRPr="00EB02C1">
        <w:rPr>
          <w:rFonts w:asciiTheme="majorHAnsi" w:hAnsiTheme="majorHAnsi" w:cs="Times New Roman"/>
          <w:noProof/>
          <w:sz w:val="24"/>
          <w:szCs w:val="24"/>
          <w:lang w:val="id-ID"/>
        </w:rPr>
        <w:t xml:space="preserve">. </w:t>
      </w:r>
      <w:r w:rsidRPr="00EB02C1">
        <w:rPr>
          <w:rFonts w:asciiTheme="majorHAnsi" w:hAnsiTheme="majorHAnsi" w:cs="Times New Roman"/>
          <w:sz w:val="24"/>
          <w:szCs w:val="24"/>
        </w:rPr>
        <w:t>Therefore, the contribution of the research result will be a warning to the policy formulation, whether the bureaucracy as an implementer will do as the formulator wants.</w:t>
      </w:r>
      <w:r w:rsidRPr="00EB02C1">
        <w:rPr>
          <w:rFonts w:asciiTheme="majorHAnsi" w:hAnsiTheme="majorHAnsi" w:cs="Times New Roman"/>
          <w:noProof/>
          <w:sz w:val="24"/>
          <w:szCs w:val="24"/>
          <w:lang w:val="id-ID"/>
        </w:rPr>
        <w:t xml:space="preserve"> </w:t>
      </w:r>
      <w:r w:rsidR="00D35850" w:rsidRPr="00EB02C1">
        <w:rPr>
          <w:rFonts w:asciiTheme="majorHAnsi" w:hAnsiTheme="majorHAnsi" w:cs="Times New Roman"/>
          <w:noProof/>
          <w:sz w:val="24"/>
          <w:szCs w:val="24"/>
          <w:lang w:val="id-ID"/>
        </w:rPr>
        <w:t xml:space="preserve">Therefore, the research aim is to </w:t>
      </w:r>
      <w:r w:rsidR="00D2363C" w:rsidRPr="00EB02C1">
        <w:rPr>
          <w:rFonts w:asciiTheme="majorHAnsi" w:hAnsiTheme="majorHAnsi" w:cs="Times New Roman"/>
          <w:noProof/>
          <w:sz w:val="24"/>
          <w:szCs w:val="24"/>
        </w:rPr>
        <w:t>prove</w:t>
      </w:r>
      <w:r w:rsidR="00D35850" w:rsidRPr="00EB02C1">
        <w:rPr>
          <w:rFonts w:asciiTheme="majorHAnsi" w:hAnsiTheme="majorHAnsi" w:cs="Times New Roman"/>
          <w:noProof/>
          <w:sz w:val="24"/>
          <w:szCs w:val="24"/>
          <w:lang w:val="id-ID"/>
        </w:rPr>
        <w:t xml:space="preserve"> who are dominant actors in evaluation, especially how bureaucracy domination plays in the process, </w:t>
      </w:r>
      <w:r w:rsidR="000A0A16" w:rsidRPr="00EB02C1">
        <w:rPr>
          <w:rFonts w:asciiTheme="majorHAnsi" w:hAnsiTheme="majorHAnsi" w:cs="Times New Roman"/>
          <w:noProof/>
          <w:sz w:val="24"/>
          <w:szCs w:val="24"/>
          <w:lang w:val="id-ID"/>
        </w:rPr>
        <w:t>both in</w:t>
      </w:r>
      <w:r w:rsidR="00D35850" w:rsidRPr="00EB02C1">
        <w:rPr>
          <w:rFonts w:asciiTheme="majorHAnsi" w:hAnsiTheme="majorHAnsi" w:cs="Times New Roman"/>
          <w:noProof/>
          <w:sz w:val="24"/>
          <w:szCs w:val="24"/>
          <w:lang w:val="id-ID"/>
        </w:rPr>
        <w:t xml:space="preserve"> Indonesia and South Korea.</w:t>
      </w:r>
    </w:p>
    <w:p w14:paraId="46408B39" w14:textId="77777777" w:rsidR="00D35850" w:rsidRPr="00EB02C1" w:rsidRDefault="00D35850" w:rsidP="004E7BF2">
      <w:pPr>
        <w:spacing w:after="0" w:line="240" w:lineRule="auto"/>
        <w:ind w:firstLine="567"/>
        <w:jc w:val="both"/>
        <w:rPr>
          <w:rFonts w:asciiTheme="majorHAnsi" w:hAnsiTheme="majorHAnsi" w:cs="Times New Roman"/>
          <w:noProof/>
          <w:sz w:val="24"/>
          <w:szCs w:val="24"/>
          <w:lang w:val="id-ID"/>
        </w:rPr>
      </w:pPr>
    </w:p>
    <w:p w14:paraId="327932A2" w14:textId="5244CFB9" w:rsidR="009C1DA7" w:rsidRPr="00EB02C1" w:rsidRDefault="004E7BF2" w:rsidP="004E7BF2">
      <w:pPr>
        <w:spacing w:after="0" w:line="240" w:lineRule="auto"/>
        <w:rPr>
          <w:rFonts w:asciiTheme="majorHAnsi" w:hAnsiTheme="majorHAnsi" w:cs="Times New Roman"/>
          <w:b/>
          <w:caps/>
          <w:noProof/>
          <w:sz w:val="24"/>
          <w:szCs w:val="24"/>
          <w:lang w:val="id-ID"/>
        </w:rPr>
      </w:pPr>
      <w:r>
        <w:rPr>
          <w:rFonts w:asciiTheme="majorHAnsi" w:hAnsiTheme="majorHAnsi" w:cs="Times New Roman"/>
          <w:b/>
          <w:noProof/>
          <w:sz w:val="24"/>
          <w:szCs w:val="24"/>
        </w:rPr>
        <w:t xml:space="preserve">Research </w:t>
      </w:r>
      <w:r w:rsidRPr="00EB02C1">
        <w:rPr>
          <w:rFonts w:asciiTheme="majorHAnsi" w:hAnsiTheme="majorHAnsi" w:cs="Times New Roman"/>
          <w:b/>
          <w:noProof/>
          <w:sz w:val="24"/>
          <w:szCs w:val="24"/>
        </w:rPr>
        <w:t>Method</w:t>
      </w:r>
      <w:r w:rsidRPr="00EB02C1">
        <w:rPr>
          <w:rFonts w:asciiTheme="majorHAnsi" w:hAnsiTheme="majorHAnsi" w:cs="Times New Roman"/>
          <w:b/>
          <w:noProof/>
          <w:sz w:val="24"/>
          <w:szCs w:val="24"/>
          <w:lang w:val="id-ID"/>
        </w:rPr>
        <w:t xml:space="preserve">s </w:t>
      </w:r>
    </w:p>
    <w:p w14:paraId="47875D7D" w14:textId="6C056A90" w:rsidR="00343A70" w:rsidRPr="00EB02C1" w:rsidRDefault="0062627C" w:rsidP="004E7BF2">
      <w:pPr>
        <w:spacing w:after="0" w:line="240" w:lineRule="auto"/>
        <w:ind w:firstLine="567"/>
        <w:contextualSpacing/>
        <w:jc w:val="both"/>
        <w:rPr>
          <w:rFonts w:asciiTheme="majorHAnsi" w:hAnsiTheme="majorHAnsi" w:cs="Times New Roman"/>
          <w:noProof/>
          <w:sz w:val="24"/>
          <w:szCs w:val="24"/>
          <w:lang w:val="id-ID"/>
        </w:rPr>
      </w:pPr>
      <w:r w:rsidRPr="00EB02C1">
        <w:rPr>
          <w:rFonts w:asciiTheme="majorHAnsi" w:hAnsiTheme="majorHAnsi" w:cs="Times New Roman"/>
          <w:noProof/>
          <w:sz w:val="24"/>
          <w:szCs w:val="24"/>
          <w:lang w:val="id-ID"/>
        </w:rPr>
        <w:t>T</w:t>
      </w:r>
      <w:r w:rsidR="0083125A" w:rsidRPr="00EB02C1">
        <w:rPr>
          <w:rFonts w:asciiTheme="majorHAnsi" w:hAnsiTheme="majorHAnsi" w:cs="Times New Roman"/>
          <w:noProof/>
          <w:sz w:val="24"/>
          <w:szCs w:val="24"/>
        </w:rPr>
        <w:t xml:space="preserve">he data sources of the research </w:t>
      </w:r>
      <w:r w:rsidR="00164302" w:rsidRPr="00EB02C1">
        <w:rPr>
          <w:rFonts w:asciiTheme="majorHAnsi" w:hAnsiTheme="majorHAnsi" w:cs="Times New Roman"/>
          <w:noProof/>
          <w:sz w:val="24"/>
          <w:szCs w:val="24"/>
          <w:lang w:val="id-ID"/>
        </w:rPr>
        <w:t xml:space="preserve">are evaluation </w:t>
      </w:r>
      <w:r w:rsidR="0083125A" w:rsidRPr="00EB02C1">
        <w:rPr>
          <w:rFonts w:asciiTheme="majorHAnsi" w:hAnsiTheme="majorHAnsi" w:cs="Times New Roman"/>
          <w:noProof/>
          <w:sz w:val="24"/>
          <w:szCs w:val="24"/>
        </w:rPr>
        <w:t xml:space="preserve">documents </w:t>
      </w:r>
      <w:r w:rsidR="00164302" w:rsidRPr="00EB02C1">
        <w:rPr>
          <w:rFonts w:asciiTheme="majorHAnsi" w:hAnsiTheme="majorHAnsi" w:cs="Times New Roman"/>
          <w:noProof/>
          <w:sz w:val="24"/>
          <w:szCs w:val="24"/>
          <w:lang w:val="id-ID"/>
        </w:rPr>
        <w:t xml:space="preserve">in Indonesia </w:t>
      </w:r>
      <w:r w:rsidR="00D2363C" w:rsidRPr="00EB02C1">
        <w:rPr>
          <w:rFonts w:asciiTheme="majorHAnsi" w:hAnsiTheme="majorHAnsi" w:cs="Times New Roman"/>
          <w:noProof/>
          <w:sz w:val="24"/>
          <w:szCs w:val="24"/>
        </w:rPr>
        <w:t>randomly</w:t>
      </w:r>
      <w:r w:rsidR="00164302" w:rsidRPr="00EB02C1">
        <w:rPr>
          <w:rFonts w:asciiTheme="majorHAnsi" w:hAnsiTheme="majorHAnsi" w:cs="Times New Roman"/>
          <w:noProof/>
          <w:sz w:val="24"/>
          <w:szCs w:val="24"/>
          <w:lang w:val="id-ID"/>
        </w:rPr>
        <w:t xml:space="preserve"> in a local </w:t>
      </w:r>
      <w:r w:rsidR="00FB2D47" w:rsidRPr="00EB02C1">
        <w:rPr>
          <w:rFonts w:asciiTheme="majorHAnsi" w:hAnsiTheme="majorHAnsi" w:cs="Times New Roman"/>
          <w:noProof/>
          <w:sz w:val="24"/>
          <w:szCs w:val="24"/>
        </w:rPr>
        <w:t>evaluation case</w:t>
      </w:r>
      <w:r w:rsidR="00164302" w:rsidRPr="00EB02C1">
        <w:rPr>
          <w:rFonts w:asciiTheme="majorHAnsi" w:hAnsiTheme="majorHAnsi" w:cs="Times New Roman"/>
          <w:noProof/>
          <w:sz w:val="24"/>
          <w:szCs w:val="24"/>
          <w:lang w:val="id-ID"/>
        </w:rPr>
        <w:t>. This</w:t>
      </w:r>
      <w:r w:rsidR="009C1DA7" w:rsidRPr="00EB02C1">
        <w:rPr>
          <w:rFonts w:asciiTheme="majorHAnsi" w:hAnsiTheme="majorHAnsi" w:cs="Times New Roman"/>
          <w:noProof/>
          <w:sz w:val="24"/>
          <w:szCs w:val="24"/>
        </w:rPr>
        <w:t xml:space="preserve"> condition</w:t>
      </w:r>
      <w:r w:rsidR="00164302" w:rsidRPr="00EB02C1">
        <w:rPr>
          <w:rFonts w:asciiTheme="majorHAnsi" w:hAnsiTheme="majorHAnsi" w:cs="Times New Roman"/>
          <w:noProof/>
          <w:sz w:val="24"/>
          <w:szCs w:val="24"/>
          <w:lang w:val="id-ID"/>
        </w:rPr>
        <w:t xml:space="preserve"> is due to the regulation in evaluation </w:t>
      </w:r>
      <w:r w:rsidR="00D2363C" w:rsidRPr="00EB02C1">
        <w:rPr>
          <w:rFonts w:asciiTheme="majorHAnsi" w:hAnsiTheme="majorHAnsi" w:cs="Times New Roman"/>
          <w:noProof/>
          <w:sz w:val="24"/>
          <w:szCs w:val="24"/>
        </w:rPr>
        <w:t>applied nationally</w:t>
      </w:r>
      <w:r w:rsidR="00164302" w:rsidRPr="00EB02C1">
        <w:rPr>
          <w:rFonts w:asciiTheme="majorHAnsi" w:hAnsiTheme="majorHAnsi" w:cs="Times New Roman"/>
          <w:noProof/>
          <w:sz w:val="24"/>
          <w:szCs w:val="24"/>
          <w:lang w:val="id-ID"/>
        </w:rPr>
        <w:t xml:space="preserve">. </w:t>
      </w:r>
      <w:r w:rsidR="00343A70" w:rsidRPr="00EB02C1">
        <w:rPr>
          <w:rFonts w:asciiTheme="majorHAnsi" w:hAnsiTheme="majorHAnsi" w:cs="Times New Roman"/>
          <w:noProof/>
          <w:sz w:val="24"/>
          <w:szCs w:val="24"/>
          <w:lang w:val="id-ID"/>
        </w:rPr>
        <w:t>While in South Korea</w:t>
      </w:r>
      <w:r w:rsidR="00FB2D47" w:rsidRPr="00EB02C1">
        <w:rPr>
          <w:rFonts w:asciiTheme="majorHAnsi" w:hAnsiTheme="majorHAnsi" w:cs="Times New Roman"/>
          <w:noProof/>
          <w:sz w:val="24"/>
          <w:szCs w:val="24"/>
        </w:rPr>
        <w:t>,</w:t>
      </w:r>
      <w:r w:rsidR="00343A70" w:rsidRPr="00EB02C1">
        <w:rPr>
          <w:rFonts w:asciiTheme="majorHAnsi" w:hAnsiTheme="majorHAnsi" w:cs="Times New Roman"/>
          <w:noProof/>
          <w:sz w:val="24"/>
          <w:szCs w:val="24"/>
          <w:lang w:val="id-ID"/>
        </w:rPr>
        <w:t xml:space="preserve"> the </w:t>
      </w:r>
      <w:r w:rsidR="00D2363C" w:rsidRPr="00EB02C1">
        <w:rPr>
          <w:rFonts w:asciiTheme="majorHAnsi" w:hAnsiTheme="majorHAnsi" w:cs="Times New Roman"/>
          <w:noProof/>
          <w:sz w:val="24"/>
          <w:szCs w:val="24"/>
        </w:rPr>
        <w:t>research</w:t>
      </w:r>
      <w:r w:rsidR="00343A70" w:rsidRPr="00EB02C1">
        <w:rPr>
          <w:rFonts w:asciiTheme="majorHAnsi" w:hAnsiTheme="majorHAnsi" w:cs="Times New Roman"/>
          <w:noProof/>
          <w:sz w:val="24"/>
          <w:szCs w:val="24"/>
          <w:lang w:val="id-ID"/>
        </w:rPr>
        <w:t xml:space="preserve"> consent to compare it by reports </w:t>
      </w:r>
      <w:r w:rsidR="00D2363C" w:rsidRPr="00EB02C1">
        <w:rPr>
          <w:rFonts w:asciiTheme="majorHAnsi" w:hAnsiTheme="majorHAnsi" w:cs="Times New Roman"/>
          <w:noProof/>
          <w:sz w:val="24"/>
          <w:szCs w:val="24"/>
        </w:rPr>
        <w:t>on</w:t>
      </w:r>
      <w:r w:rsidR="00343A70" w:rsidRPr="00EB02C1">
        <w:rPr>
          <w:rFonts w:asciiTheme="majorHAnsi" w:hAnsiTheme="majorHAnsi" w:cs="Times New Roman"/>
          <w:noProof/>
          <w:sz w:val="24"/>
          <w:szCs w:val="24"/>
          <w:lang w:val="id-ID"/>
        </w:rPr>
        <w:t xml:space="preserve"> local evaluation activities.    </w:t>
      </w:r>
    </w:p>
    <w:p w14:paraId="23EEB448" w14:textId="4BAE58F6" w:rsidR="0083125A" w:rsidRPr="00EB02C1" w:rsidRDefault="0083125A" w:rsidP="004E7BF2">
      <w:pPr>
        <w:spacing w:after="0" w:line="240" w:lineRule="auto"/>
        <w:ind w:firstLine="567"/>
        <w:contextualSpacing/>
        <w:jc w:val="both"/>
        <w:rPr>
          <w:rFonts w:asciiTheme="majorHAnsi" w:hAnsiTheme="majorHAnsi" w:cs="Times New Roman"/>
          <w:noProof/>
          <w:sz w:val="24"/>
          <w:szCs w:val="24"/>
        </w:rPr>
      </w:pPr>
      <w:r w:rsidRPr="00EB02C1">
        <w:rPr>
          <w:rFonts w:asciiTheme="majorHAnsi" w:hAnsiTheme="majorHAnsi" w:cs="Times New Roman"/>
          <w:noProof/>
          <w:sz w:val="24"/>
          <w:szCs w:val="24"/>
        </w:rPr>
        <w:t xml:space="preserve">The research used </w:t>
      </w:r>
      <w:r w:rsidR="00D2363C" w:rsidRPr="00EB02C1">
        <w:rPr>
          <w:rFonts w:asciiTheme="majorHAnsi" w:hAnsiTheme="majorHAnsi" w:cs="Times New Roman"/>
          <w:noProof/>
          <w:sz w:val="24"/>
          <w:szCs w:val="24"/>
        </w:rPr>
        <w:t>secondary</w:t>
      </w:r>
      <w:r w:rsidR="008C0118" w:rsidRPr="00EB02C1">
        <w:rPr>
          <w:rFonts w:asciiTheme="majorHAnsi" w:hAnsiTheme="majorHAnsi" w:cs="Times New Roman"/>
          <w:noProof/>
          <w:sz w:val="24"/>
          <w:szCs w:val="24"/>
          <w:lang w:val="id-ID"/>
        </w:rPr>
        <w:t xml:space="preserve"> data or d</w:t>
      </w:r>
      <w:r w:rsidR="00C32365" w:rsidRPr="00EB02C1">
        <w:rPr>
          <w:rFonts w:asciiTheme="majorHAnsi" w:hAnsiTheme="majorHAnsi" w:cs="Times New Roman"/>
          <w:noProof/>
          <w:sz w:val="24"/>
          <w:szCs w:val="24"/>
          <w:lang w:val="id-ID"/>
        </w:rPr>
        <w:t>ocuments</w:t>
      </w:r>
      <w:r w:rsidR="008C0118" w:rsidRPr="00EB02C1">
        <w:rPr>
          <w:rFonts w:asciiTheme="majorHAnsi" w:hAnsiTheme="majorHAnsi" w:cs="Times New Roman"/>
          <w:noProof/>
          <w:sz w:val="24"/>
          <w:szCs w:val="24"/>
          <w:lang w:val="id-ID"/>
        </w:rPr>
        <w:t xml:space="preserve"> published in Indonesia and </w:t>
      </w:r>
      <w:r w:rsidR="008C0118" w:rsidRPr="00EB02C1">
        <w:rPr>
          <w:rFonts w:asciiTheme="majorHAnsi" w:hAnsiTheme="majorHAnsi" w:cs="Times New Roman"/>
          <w:noProof/>
          <w:sz w:val="24"/>
          <w:szCs w:val="24"/>
          <w:lang w:val="id-ID"/>
        </w:rPr>
        <w:t xml:space="preserve">South Korea. </w:t>
      </w:r>
      <w:r w:rsidRPr="00EB02C1">
        <w:rPr>
          <w:rFonts w:asciiTheme="majorHAnsi" w:hAnsiTheme="majorHAnsi" w:cs="Times New Roman"/>
          <w:noProof/>
          <w:sz w:val="24"/>
          <w:szCs w:val="24"/>
        </w:rPr>
        <w:t xml:space="preserve">The </w:t>
      </w:r>
      <w:r w:rsidR="00B561F1" w:rsidRPr="00EB02C1">
        <w:rPr>
          <w:rFonts w:asciiTheme="majorHAnsi" w:hAnsiTheme="majorHAnsi" w:cs="Times New Roman"/>
          <w:noProof/>
          <w:sz w:val="24"/>
          <w:szCs w:val="24"/>
        </w:rPr>
        <w:t>study</w:t>
      </w:r>
      <w:r w:rsidRPr="00EB02C1">
        <w:rPr>
          <w:rFonts w:asciiTheme="majorHAnsi" w:hAnsiTheme="majorHAnsi" w:cs="Times New Roman"/>
          <w:noProof/>
          <w:sz w:val="24"/>
          <w:szCs w:val="24"/>
        </w:rPr>
        <w:t xml:space="preserve"> </w:t>
      </w:r>
      <w:r w:rsidR="00B561F1" w:rsidRPr="00EB02C1">
        <w:rPr>
          <w:rFonts w:asciiTheme="majorHAnsi" w:hAnsiTheme="majorHAnsi" w:cs="Times New Roman"/>
          <w:noProof/>
          <w:sz w:val="24"/>
          <w:szCs w:val="24"/>
        </w:rPr>
        <w:t xml:space="preserve">was </w:t>
      </w:r>
      <w:r w:rsidRPr="00EB02C1">
        <w:rPr>
          <w:rFonts w:asciiTheme="majorHAnsi" w:hAnsiTheme="majorHAnsi" w:cs="Times New Roman"/>
          <w:noProof/>
          <w:sz w:val="24"/>
          <w:szCs w:val="24"/>
        </w:rPr>
        <w:t>concern</w:t>
      </w:r>
      <w:r w:rsidR="00D2363C" w:rsidRPr="00EB02C1">
        <w:rPr>
          <w:rFonts w:asciiTheme="majorHAnsi" w:hAnsiTheme="majorHAnsi" w:cs="Times New Roman"/>
          <w:noProof/>
          <w:sz w:val="24"/>
          <w:szCs w:val="24"/>
        </w:rPr>
        <w:t>ed</w:t>
      </w:r>
      <w:r w:rsidRPr="00EB02C1">
        <w:rPr>
          <w:rFonts w:asciiTheme="majorHAnsi" w:hAnsiTheme="majorHAnsi" w:cs="Times New Roman"/>
          <w:noProof/>
          <w:sz w:val="24"/>
          <w:szCs w:val="24"/>
        </w:rPr>
        <w:t xml:space="preserve"> </w:t>
      </w:r>
      <w:r w:rsidR="00ED3D69" w:rsidRPr="00EB02C1">
        <w:rPr>
          <w:rFonts w:asciiTheme="majorHAnsi" w:hAnsiTheme="majorHAnsi" w:cs="Times New Roman"/>
          <w:noProof/>
          <w:sz w:val="24"/>
          <w:szCs w:val="24"/>
        </w:rPr>
        <w:t>with</w:t>
      </w:r>
      <w:r w:rsidRPr="00EB02C1">
        <w:rPr>
          <w:rFonts w:asciiTheme="majorHAnsi" w:hAnsiTheme="majorHAnsi" w:cs="Times New Roman"/>
          <w:noProof/>
          <w:sz w:val="24"/>
          <w:szCs w:val="24"/>
        </w:rPr>
        <w:t xml:space="preserve"> how </w:t>
      </w:r>
      <w:r w:rsidR="008C0118" w:rsidRPr="00EB02C1">
        <w:rPr>
          <w:rFonts w:asciiTheme="majorHAnsi" w:hAnsiTheme="majorHAnsi" w:cs="Times New Roman"/>
          <w:noProof/>
          <w:sz w:val="24"/>
          <w:szCs w:val="24"/>
          <w:lang w:val="id-ID"/>
        </w:rPr>
        <w:t xml:space="preserve">bureaucracy </w:t>
      </w:r>
      <w:r w:rsidRPr="00EB02C1">
        <w:rPr>
          <w:rFonts w:asciiTheme="majorHAnsi" w:hAnsiTheme="majorHAnsi" w:cs="Times New Roman"/>
          <w:noProof/>
          <w:sz w:val="24"/>
          <w:szCs w:val="24"/>
        </w:rPr>
        <w:t xml:space="preserve">evaluated the programs </w:t>
      </w:r>
      <w:r w:rsidR="00ED3D69" w:rsidRPr="00EB02C1">
        <w:rPr>
          <w:rFonts w:asciiTheme="majorHAnsi" w:hAnsiTheme="majorHAnsi" w:cs="Times New Roman"/>
          <w:noProof/>
          <w:sz w:val="24"/>
          <w:szCs w:val="24"/>
        </w:rPr>
        <w:t>and</w:t>
      </w:r>
      <w:r w:rsidRPr="00EB02C1">
        <w:rPr>
          <w:rFonts w:asciiTheme="majorHAnsi" w:hAnsiTheme="majorHAnsi" w:cs="Times New Roman"/>
          <w:noProof/>
          <w:sz w:val="24"/>
          <w:szCs w:val="24"/>
        </w:rPr>
        <w:t xml:space="preserve"> the </w:t>
      </w:r>
      <w:r w:rsidR="00FB2D47" w:rsidRPr="00EB02C1">
        <w:rPr>
          <w:rFonts w:asciiTheme="majorHAnsi" w:hAnsiTheme="majorHAnsi" w:cs="Times New Roman"/>
          <w:noProof/>
          <w:sz w:val="24"/>
          <w:szCs w:val="24"/>
        </w:rPr>
        <w:t>fundamental</w:t>
      </w:r>
      <w:r w:rsidRPr="00EB02C1">
        <w:rPr>
          <w:rFonts w:asciiTheme="majorHAnsi" w:hAnsiTheme="majorHAnsi" w:cs="Times New Roman"/>
          <w:noProof/>
          <w:sz w:val="24"/>
          <w:szCs w:val="24"/>
        </w:rPr>
        <w:t xml:space="preserve"> aims of the programs. Therefore, the first has a substance of who </w:t>
      </w:r>
      <w:r w:rsidR="00ED3D69" w:rsidRPr="00EB02C1">
        <w:rPr>
          <w:rFonts w:asciiTheme="majorHAnsi" w:hAnsiTheme="majorHAnsi" w:cs="Times New Roman"/>
          <w:noProof/>
          <w:sz w:val="24"/>
          <w:szCs w:val="24"/>
        </w:rPr>
        <w:t>the evaluators are</w:t>
      </w:r>
      <w:r w:rsidR="00FB2D47" w:rsidRPr="00EB02C1">
        <w:rPr>
          <w:rFonts w:asciiTheme="majorHAnsi" w:hAnsiTheme="majorHAnsi" w:cs="Times New Roman"/>
          <w:noProof/>
          <w:sz w:val="24"/>
          <w:szCs w:val="24"/>
        </w:rPr>
        <w:t>,</w:t>
      </w:r>
      <w:r w:rsidRPr="00EB02C1">
        <w:rPr>
          <w:rFonts w:asciiTheme="majorHAnsi" w:hAnsiTheme="majorHAnsi" w:cs="Times New Roman"/>
          <w:noProof/>
          <w:sz w:val="24"/>
          <w:szCs w:val="24"/>
        </w:rPr>
        <w:t xml:space="preserve"> while the second is whether they properly evaluate the </w:t>
      </w:r>
      <w:r w:rsidR="00E56587" w:rsidRPr="00EB02C1">
        <w:rPr>
          <w:rFonts w:asciiTheme="majorHAnsi" w:hAnsiTheme="majorHAnsi" w:cs="Times New Roman"/>
          <w:noProof/>
          <w:sz w:val="24"/>
          <w:szCs w:val="24"/>
        </w:rPr>
        <w:t>essential</w:t>
      </w:r>
      <w:r w:rsidR="00ED3D69" w:rsidRPr="00EB02C1">
        <w:rPr>
          <w:rFonts w:asciiTheme="majorHAnsi" w:hAnsiTheme="majorHAnsi" w:cs="Times New Roman"/>
          <w:noProof/>
          <w:sz w:val="24"/>
          <w:szCs w:val="24"/>
        </w:rPr>
        <w:t xml:space="preserve"> </w:t>
      </w:r>
      <w:r w:rsidR="00E56587" w:rsidRPr="00EB02C1">
        <w:rPr>
          <w:rFonts w:asciiTheme="majorHAnsi" w:hAnsiTheme="majorHAnsi" w:cs="Times New Roman"/>
          <w:noProof/>
          <w:sz w:val="24"/>
          <w:szCs w:val="24"/>
        </w:rPr>
        <w:t>purposes</w:t>
      </w:r>
      <w:r w:rsidRPr="00EB02C1">
        <w:rPr>
          <w:rFonts w:asciiTheme="majorHAnsi" w:hAnsiTheme="majorHAnsi" w:cs="Times New Roman"/>
          <w:noProof/>
          <w:sz w:val="24"/>
          <w:szCs w:val="24"/>
        </w:rPr>
        <w:t xml:space="preserve"> of the programs. </w:t>
      </w:r>
    </w:p>
    <w:p w14:paraId="317B9C9F" w14:textId="7495F1E1" w:rsidR="0083125A" w:rsidRPr="00EB02C1" w:rsidRDefault="0083125A" w:rsidP="004E7BF2">
      <w:pPr>
        <w:spacing w:after="0" w:line="240" w:lineRule="auto"/>
        <w:ind w:firstLine="567"/>
        <w:contextualSpacing/>
        <w:jc w:val="both"/>
        <w:rPr>
          <w:rFonts w:asciiTheme="majorHAnsi" w:hAnsiTheme="majorHAnsi" w:cs="Times New Roman"/>
          <w:noProof/>
          <w:sz w:val="24"/>
          <w:szCs w:val="24"/>
          <w:lang w:val="id-ID"/>
        </w:rPr>
      </w:pPr>
      <w:r w:rsidRPr="00EB02C1">
        <w:rPr>
          <w:rFonts w:asciiTheme="majorHAnsi" w:hAnsiTheme="majorHAnsi" w:cs="Times New Roman"/>
          <w:noProof/>
          <w:sz w:val="24"/>
          <w:szCs w:val="24"/>
        </w:rPr>
        <w:t xml:space="preserve">The researcher </w:t>
      </w:r>
      <w:r w:rsidR="008C0118" w:rsidRPr="00EB02C1">
        <w:rPr>
          <w:rFonts w:asciiTheme="majorHAnsi" w:hAnsiTheme="majorHAnsi" w:cs="Times New Roman"/>
          <w:noProof/>
          <w:sz w:val="24"/>
          <w:szCs w:val="24"/>
          <w:lang w:val="id-ID"/>
        </w:rPr>
        <w:t xml:space="preserve">explored the relevant </w:t>
      </w:r>
      <w:r w:rsidR="00F316F4" w:rsidRPr="00EB02C1">
        <w:rPr>
          <w:rFonts w:asciiTheme="majorHAnsi" w:hAnsiTheme="majorHAnsi" w:cs="Times New Roman"/>
          <w:noProof/>
          <w:sz w:val="24"/>
          <w:szCs w:val="24"/>
          <w:lang w:val="id-ID"/>
        </w:rPr>
        <w:t xml:space="preserve">studies and </w:t>
      </w:r>
      <w:r w:rsidR="008C0118" w:rsidRPr="00EB02C1">
        <w:rPr>
          <w:rFonts w:asciiTheme="majorHAnsi" w:hAnsiTheme="majorHAnsi" w:cs="Times New Roman"/>
          <w:noProof/>
          <w:sz w:val="24"/>
          <w:szCs w:val="24"/>
          <w:lang w:val="id-ID"/>
        </w:rPr>
        <w:t>documents in programs/</w:t>
      </w:r>
      <w:r w:rsidR="00F027C9" w:rsidRPr="00EB02C1">
        <w:rPr>
          <w:rFonts w:asciiTheme="majorHAnsi" w:hAnsiTheme="majorHAnsi" w:cs="Times New Roman"/>
          <w:noProof/>
          <w:sz w:val="24"/>
          <w:szCs w:val="24"/>
          <w:lang w:val="id-ID"/>
        </w:rPr>
        <w:t xml:space="preserve"> </w:t>
      </w:r>
      <w:r w:rsidR="008C0118" w:rsidRPr="00EB02C1">
        <w:rPr>
          <w:rFonts w:asciiTheme="majorHAnsi" w:hAnsiTheme="majorHAnsi" w:cs="Times New Roman"/>
          <w:noProof/>
          <w:sz w:val="24"/>
          <w:szCs w:val="24"/>
          <w:lang w:val="id-ID"/>
        </w:rPr>
        <w:t>policies evaluation</w:t>
      </w:r>
      <w:r w:rsidR="00ED3D69" w:rsidRPr="00EB02C1">
        <w:rPr>
          <w:rFonts w:asciiTheme="majorHAnsi" w:hAnsiTheme="majorHAnsi" w:cs="Times New Roman"/>
          <w:noProof/>
          <w:sz w:val="24"/>
          <w:szCs w:val="24"/>
        </w:rPr>
        <w:t xml:space="preserve"> </w:t>
      </w:r>
      <w:r w:rsidR="008C0118" w:rsidRPr="00EB02C1">
        <w:rPr>
          <w:rFonts w:asciiTheme="majorHAnsi" w:hAnsiTheme="majorHAnsi" w:cs="Times New Roman"/>
          <w:noProof/>
          <w:sz w:val="24"/>
          <w:szCs w:val="24"/>
          <w:lang w:val="id-ID"/>
        </w:rPr>
        <w:t>by bureaucracy</w:t>
      </w:r>
      <w:r w:rsidR="00F316F4" w:rsidRPr="00EB02C1">
        <w:rPr>
          <w:rFonts w:asciiTheme="majorHAnsi" w:hAnsiTheme="majorHAnsi" w:cs="Times New Roman"/>
          <w:noProof/>
          <w:sz w:val="24"/>
          <w:szCs w:val="24"/>
          <w:lang w:val="id-ID"/>
        </w:rPr>
        <w:t>.</w:t>
      </w:r>
      <w:r w:rsidR="008C0118" w:rsidRPr="00EB02C1">
        <w:rPr>
          <w:rFonts w:asciiTheme="majorHAnsi" w:hAnsiTheme="majorHAnsi" w:cs="Times New Roman"/>
          <w:noProof/>
          <w:sz w:val="24"/>
          <w:szCs w:val="24"/>
          <w:lang w:val="id-ID"/>
        </w:rPr>
        <w:t xml:space="preserve"> </w:t>
      </w:r>
      <w:r w:rsidR="000A0A16" w:rsidRPr="00EB02C1">
        <w:rPr>
          <w:rFonts w:asciiTheme="majorHAnsi" w:hAnsiTheme="majorHAnsi" w:cs="Times New Roman"/>
          <w:noProof/>
          <w:sz w:val="24"/>
          <w:szCs w:val="24"/>
          <w:lang w:val="id-ID"/>
        </w:rPr>
        <w:t xml:space="preserve">Those </w:t>
      </w:r>
      <w:r w:rsidR="00E21042" w:rsidRPr="00EB02C1">
        <w:rPr>
          <w:rFonts w:asciiTheme="majorHAnsi" w:hAnsiTheme="majorHAnsi" w:cs="Times New Roman"/>
          <w:noProof/>
          <w:sz w:val="24"/>
          <w:szCs w:val="24"/>
          <w:lang w:val="id-ID"/>
        </w:rPr>
        <w:t>"</w:t>
      </w:r>
      <w:r w:rsidR="000A0A16" w:rsidRPr="00EB02C1">
        <w:rPr>
          <w:rFonts w:asciiTheme="majorHAnsi" w:hAnsiTheme="majorHAnsi" w:cs="Times New Roman"/>
          <w:noProof/>
          <w:sz w:val="24"/>
          <w:szCs w:val="24"/>
          <w:lang w:val="id-ID"/>
        </w:rPr>
        <w:t>data</w:t>
      </w:r>
      <w:r w:rsidR="00E21042" w:rsidRPr="00EB02C1">
        <w:rPr>
          <w:rFonts w:asciiTheme="majorHAnsi" w:hAnsiTheme="majorHAnsi" w:cs="Times New Roman"/>
          <w:noProof/>
          <w:sz w:val="24"/>
          <w:szCs w:val="24"/>
          <w:lang w:val="id-ID"/>
        </w:rPr>
        <w:t>"</w:t>
      </w:r>
      <w:r w:rsidR="000A0A16" w:rsidRPr="00EB02C1">
        <w:rPr>
          <w:rFonts w:asciiTheme="majorHAnsi" w:hAnsiTheme="majorHAnsi" w:cs="Times New Roman"/>
          <w:noProof/>
          <w:sz w:val="24"/>
          <w:szCs w:val="24"/>
          <w:lang w:val="id-ID"/>
        </w:rPr>
        <w:t xml:space="preserve"> will be analyzed descriptively.</w:t>
      </w:r>
    </w:p>
    <w:p w14:paraId="6E344EF5" w14:textId="77777777" w:rsidR="0062627C" w:rsidRPr="00EB02C1" w:rsidRDefault="0062627C" w:rsidP="0083125A">
      <w:pPr>
        <w:spacing w:after="0" w:line="240" w:lineRule="auto"/>
        <w:contextualSpacing/>
        <w:jc w:val="both"/>
        <w:rPr>
          <w:rFonts w:asciiTheme="majorHAnsi" w:hAnsiTheme="majorHAnsi" w:cs="Times New Roman"/>
          <w:noProof/>
          <w:sz w:val="24"/>
          <w:szCs w:val="24"/>
        </w:rPr>
      </w:pPr>
    </w:p>
    <w:p w14:paraId="67C60CFB" w14:textId="6FFF022E" w:rsidR="0083125A" w:rsidRPr="00EB02C1" w:rsidRDefault="0083125A" w:rsidP="005E34D5">
      <w:pPr>
        <w:spacing w:after="0" w:line="240" w:lineRule="auto"/>
        <w:rPr>
          <w:rFonts w:asciiTheme="majorHAnsi" w:hAnsiTheme="majorHAnsi" w:cs="Times New Roman"/>
          <w:b/>
          <w:caps/>
          <w:noProof/>
          <w:sz w:val="24"/>
          <w:szCs w:val="24"/>
        </w:rPr>
      </w:pPr>
      <w:r w:rsidRPr="00EB02C1">
        <w:rPr>
          <w:rFonts w:asciiTheme="majorHAnsi" w:hAnsiTheme="majorHAnsi" w:cs="Times New Roman"/>
          <w:b/>
          <w:caps/>
          <w:noProof/>
          <w:sz w:val="24"/>
          <w:szCs w:val="24"/>
        </w:rPr>
        <w:t>Results</w:t>
      </w:r>
      <w:r w:rsidR="009C1DA7" w:rsidRPr="00EB02C1">
        <w:rPr>
          <w:rFonts w:asciiTheme="majorHAnsi" w:hAnsiTheme="majorHAnsi" w:cs="Times New Roman"/>
          <w:b/>
          <w:caps/>
          <w:noProof/>
          <w:sz w:val="24"/>
          <w:szCs w:val="24"/>
        </w:rPr>
        <w:t xml:space="preserve"> and Discussion</w:t>
      </w:r>
    </w:p>
    <w:p w14:paraId="33ECDC51" w14:textId="57462BB3" w:rsidR="0083125A" w:rsidRPr="00EB02C1" w:rsidRDefault="0083125A" w:rsidP="009C1DA7">
      <w:pPr>
        <w:spacing w:after="0" w:line="240" w:lineRule="auto"/>
        <w:jc w:val="both"/>
        <w:rPr>
          <w:rFonts w:asciiTheme="majorHAnsi" w:hAnsiTheme="majorHAnsi" w:cs="Times New Roman"/>
          <w:b/>
          <w:bCs/>
          <w:iCs/>
          <w:noProof/>
          <w:sz w:val="24"/>
          <w:szCs w:val="24"/>
        </w:rPr>
      </w:pPr>
      <w:r w:rsidRPr="00EB02C1">
        <w:rPr>
          <w:rFonts w:asciiTheme="majorHAnsi" w:hAnsiTheme="majorHAnsi" w:cs="Times New Roman"/>
          <w:b/>
          <w:bCs/>
          <w:iCs/>
          <w:noProof/>
          <w:sz w:val="24"/>
          <w:szCs w:val="24"/>
        </w:rPr>
        <w:t>Brief description of the research location</w:t>
      </w:r>
    </w:p>
    <w:p w14:paraId="2D92E3DD" w14:textId="11F6D539" w:rsidR="00ED3D69" w:rsidRPr="00EB02C1" w:rsidRDefault="00ED3D69" w:rsidP="003219C5">
      <w:pPr>
        <w:spacing w:after="0" w:line="240" w:lineRule="auto"/>
        <w:rPr>
          <w:rFonts w:asciiTheme="majorHAnsi" w:hAnsiTheme="majorHAnsi" w:cs="Times New Roman"/>
          <w:noProof/>
          <w:sz w:val="20"/>
          <w:szCs w:val="20"/>
          <w:lang w:val="id-ID"/>
        </w:rPr>
      </w:pPr>
    </w:p>
    <w:tbl>
      <w:tblPr>
        <w:tblStyle w:val="TableGrid"/>
        <w:tblW w:w="43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275"/>
        <w:gridCol w:w="1560"/>
      </w:tblGrid>
      <w:tr w:rsidR="004E7BF2" w:rsidRPr="00EB02C1" w14:paraId="434A4E91" w14:textId="77777777" w:rsidTr="004D7BD5">
        <w:tc>
          <w:tcPr>
            <w:tcW w:w="4395" w:type="dxa"/>
            <w:gridSpan w:val="3"/>
            <w:tcBorders>
              <w:top w:val="nil"/>
              <w:bottom w:val="single" w:sz="4" w:space="0" w:color="auto"/>
            </w:tcBorders>
          </w:tcPr>
          <w:p w14:paraId="14B4EC78" w14:textId="65CC2A18" w:rsidR="004E7BF2" w:rsidRPr="004E7BF2" w:rsidRDefault="004E7BF2" w:rsidP="004E7BF2">
            <w:pPr>
              <w:spacing w:after="0" w:line="240" w:lineRule="auto"/>
              <w:rPr>
                <w:rFonts w:asciiTheme="majorHAnsi" w:hAnsiTheme="majorHAnsi" w:cs="Times New Roman"/>
                <w:noProof/>
              </w:rPr>
            </w:pPr>
            <w:r w:rsidRPr="004E7BF2">
              <w:rPr>
                <w:rFonts w:asciiTheme="majorHAnsi" w:hAnsiTheme="majorHAnsi" w:cs="Times New Roman"/>
                <w:b/>
                <w:bCs/>
                <w:noProof/>
                <w:lang w:val="id-ID"/>
              </w:rPr>
              <w:t>Table 1</w:t>
            </w:r>
            <w:r w:rsidRPr="004E7BF2">
              <w:rPr>
                <w:rFonts w:asciiTheme="majorHAnsi" w:hAnsiTheme="majorHAnsi" w:cs="Times New Roman"/>
                <w:noProof/>
              </w:rPr>
              <w:t>.</w:t>
            </w:r>
          </w:p>
          <w:p w14:paraId="443A3281" w14:textId="77777777" w:rsidR="004E7BF2" w:rsidRPr="004E7BF2" w:rsidRDefault="004E7BF2" w:rsidP="004E7BF2">
            <w:pPr>
              <w:spacing w:after="0" w:line="240" w:lineRule="auto"/>
              <w:rPr>
                <w:rFonts w:asciiTheme="majorHAnsi" w:hAnsiTheme="majorHAnsi" w:cs="Times New Roman"/>
                <w:noProof/>
                <w:lang w:val="id-ID"/>
              </w:rPr>
            </w:pPr>
            <w:r w:rsidRPr="004E7BF2">
              <w:rPr>
                <w:rFonts w:asciiTheme="majorHAnsi" w:hAnsiTheme="majorHAnsi" w:cs="Times New Roman"/>
                <w:noProof/>
              </w:rPr>
              <w:t>A brief</w:t>
            </w:r>
            <w:r w:rsidRPr="004E7BF2">
              <w:rPr>
                <w:rFonts w:asciiTheme="majorHAnsi" w:hAnsiTheme="majorHAnsi" w:cs="Times New Roman"/>
                <w:noProof/>
                <w:lang w:val="id-ID"/>
              </w:rPr>
              <w:t xml:space="preserve"> comparison of Indonesia </w:t>
            </w:r>
          </w:p>
          <w:p w14:paraId="012D5609" w14:textId="7363517E" w:rsidR="004E7BF2" w:rsidRPr="004E7BF2" w:rsidRDefault="004E7BF2" w:rsidP="004E7BF2">
            <w:pPr>
              <w:spacing w:after="0" w:line="240" w:lineRule="auto"/>
              <w:rPr>
                <w:rFonts w:asciiTheme="majorHAnsi" w:hAnsiTheme="majorHAnsi" w:cs="Times New Roman"/>
                <w:noProof/>
                <w:sz w:val="18"/>
                <w:szCs w:val="18"/>
                <w:lang w:val="id-ID"/>
              </w:rPr>
            </w:pPr>
            <w:r w:rsidRPr="004E7BF2">
              <w:rPr>
                <w:rFonts w:asciiTheme="majorHAnsi" w:hAnsiTheme="majorHAnsi" w:cs="Times New Roman"/>
                <w:noProof/>
                <w:lang w:val="id-ID"/>
              </w:rPr>
              <w:t>and South Korea</w:t>
            </w:r>
          </w:p>
        </w:tc>
      </w:tr>
      <w:tr w:rsidR="004E7BF2" w:rsidRPr="00EB02C1" w14:paraId="28AAADE9" w14:textId="77777777" w:rsidTr="004E7BF2">
        <w:tc>
          <w:tcPr>
            <w:tcW w:w="1560" w:type="dxa"/>
            <w:tcBorders>
              <w:top w:val="single" w:sz="4" w:space="0" w:color="auto"/>
              <w:bottom w:val="single" w:sz="4" w:space="0" w:color="auto"/>
            </w:tcBorders>
          </w:tcPr>
          <w:p w14:paraId="603021F5" w14:textId="77777777" w:rsidR="004E7BF2" w:rsidRPr="004E7BF2" w:rsidRDefault="004E7BF2" w:rsidP="007F6A1F">
            <w:pPr>
              <w:spacing w:before="60" w:after="60" w:line="240" w:lineRule="auto"/>
              <w:jc w:val="center"/>
              <w:rPr>
                <w:rFonts w:asciiTheme="majorHAnsi" w:hAnsiTheme="majorHAnsi" w:cs="Times New Roman"/>
                <w:b/>
                <w:noProof/>
                <w:lang w:val="id-ID"/>
              </w:rPr>
            </w:pPr>
            <w:r w:rsidRPr="004E7BF2">
              <w:rPr>
                <w:rFonts w:asciiTheme="majorHAnsi" w:hAnsiTheme="majorHAnsi" w:cs="Times New Roman"/>
                <w:b/>
                <w:noProof/>
                <w:lang w:val="id-ID"/>
              </w:rPr>
              <w:t>Description</w:t>
            </w:r>
          </w:p>
        </w:tc>
        <w:tc>
          <w:tcPr>
            <w:tcW w:w="1275" w:type="dxa"/>
            <w:tcBorders>
              <w:top w:val="single" w:sz="4" w:space="0" w:color="auto"/>
              <w:bottom w:val="single" w:sz="4" w:space="0" w:color="auto"/>
            </w:tcBorders>
          </w:tcPr>
          <w:p w14:paraId="31939723" w14:textId="77777777" w:rsidR="004E7BF2" w:rsidRPr="004E7BF2" w:rsidRDefault="004E7BF2" w:rsidP="007F6A1F">
            <w:pPr>
              <w:spacing w:before="60" w:after="60" w:line="240" w:lineRule="auto"/>
              <w:jc w:val="center"/>
              <w:rPr>
                <w:rFonts w:asciiTheme="majorHAnsi" w:hAnsiTheme="majorHAnsi" w:cs="Times New Roman"/>
                <w:b/>
                <w:noProof/>
                <w:lang w:val="id-ID"/>
              </w:rPr>
            </w:pPr>
            <w:r w:rsidRPr="004E7BF2">
              <w:rPr>
                <w:rFonts w:asciiTheme="majorHAnsi" w:hAnsiTheme="majorHAnsi" w:cs="Times New Roman"/>
                <w:b/>
                <w:noProof/>
                <w:lang w:val="id-ID"/>
              </w:rPr>
              <w:t>Indonesia</w:t>
            </w:r>
          </w:p>
        </w:tc>
        <w:tc>
          <w:tcPr>
            <w:tcW w:w="1560" w:type="dxa"/>
            <w:tcBorders>
              <w:top w:val="single" w:sz="4" w:space="0" w:color="auto"/>
              <w:bottom w:val="single" w:sz="4" w:space="0" w:color="auto"/>
            </w:tcBorders>
          </w:tcPr>
          <w:p w14:paraId="0619D91C" w14:textId="77777777" w:rsidR="004E7BF2" w:rsidRPr="004E7BF2" w:rsidRDefault="004E7BF2" w:rsidP="007F6A1F">
            <w:pPr>
              <w:spacing w:before="60" w:after="60" w:line="240" w:lineRule="auto"/>
              <w:jc w:val="center"/>
              <w:rPr>
                <w:rFonts w:asciiTheme="majorHAnsi" w:hAnsiTheme="majorHAnsi" w:cs="Times New Roman"/>
                <w:b/>
                <w:noProof/>
                <w:lang w:val="id-ID"/>
              </w:rPr>
            </w:pPr>
            <w:r w:rsidRPr="004E7BF2">
              <w:rPr>
                <w:rFonts w:asciiTheme="majorHAnsi" w:hAnsiTheme="majorHAnsi" w:cs="Times New Roman"/>
                <w:b/>
                <w:noProof/>
                <w:lang w:val="id-ID"/>
              </w:rPr>
              <w:t>South Korea</w:t>
            </w:r>
          </w:p>
        </w:tc>
      </w:tr>
      <w:tr w:rsidR="004E7BF2" w:rsidRPr="00EB02C1" w14:paraId="53683AAA" w14:textId="77777777" w:rsidTr="004E7BF2">
        <w:tc>
          <w:tcPr>
            <w:tcW w:w="1560" w:type="dxa"/>
            <w:tcBorders>
              <w:top w:val="single" w:sz="4" w:space="0" w:color="auto"/>
            </w:tcBorders>
          </w:tcPr>
          <w:p w14:paraId="14C555CD" w14:textId="77777777" w:rsidR="004E7BF2" w:rsidRPr="004E7BF2" w:rsidRDefault="004E7BF2" w:rsidP="004E7BF2">
            <w:pPr>
              <w:spacing w:after="0" w:line="240" w:lineRule="auto"/>
              <w:rPr>
                <w:rFonts w:asciiTheme="majorHAnsi" w:hAnsiTheme="majorHAnsi" w:cs="Times New Roman"/>
                <w:noProof/>
                <w:lang w:val="id-ID"/>
              </w:rPr>
            </w:pPr>
            <w:r w:rsidRPr="004E7BF2">
              <w:rPr>
                <w:rFonts w:asciiTheme="majorHAnsi" w:hAnsiTheme="majorHAnsi" w:cs="Times New Roman"/>
                <w:noProof/>
                <w:lang w:val="id-ID"/>
              </w:rPr>
              <w:t>The area</w:t>
            </w:r>
          </w:p>
        </w:tc>
        <w:tc>
          <w:tcPr>
            <w:tcW w:w="1275" w:type="dxa"/>
            <w:tcBorders>
              <w:top w:val="single" w:sz="4" w:space="0" w:color="auto"/>
            </w:tcBorders>
          </w:tcPr>
          <w:p w14:paraId="71794E5F" w14:textId="77777777" w:rsidR="004E7BF2" w:rsidRPr="004E7BF2" w:rsidRDefault="004E7BF2" w:rsidP="007F6A1F">
            <w:pPr>
              <w:spacing w:after="0" w:line="240" w:lineRule="auto"/>
              <w:ind w:right="-108"/>
              <w:jc w:val="center"/>
              <w:rPr>
                <w:rFonts w:asciiTheme="majorHAnsi" w:hAnsiTheme="majorHAnsi" w:cs="Times New Roman"/>
                <w:noProof/>
                <w:lang w:val="id-ID"/>
              </w:rPr>
            </w:pPr>
            <w:r w:rsidRPr="004E7BF2">
              <w:rPr>
                <w:rFonts w:asciiTheme="majorHAnsi" w:hAnsiTheme="majorHAnsi" w:cs="Times New Roman"/>
                <w:noProof/>
                <w:lang w:val="id-ID"/>
              </w:rPr>
              <w:t>1.90 million km²</w:t>
            </w:r>
          </w:p>
        </w:tc>
        <w:tc>
          <w:tcPr>
            <w:tcW w:w="1560" w:type="dxa"/>
            <w:tcBorders>
              <w:top w:val="single" w:sz="4" w:space="0" w:color="auto"/>
            </w:tcBorders>
          </w:tcPr>
          <w:p w14:paraId="55C0757E"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100.210 km²</w:t>
            </w:r>
          </w:p>
        </w:tc>
      </w:tr>
      <w:tr w:rsidR="004E7BF2" w:rsidRPr="00EB02C1" w14:paraId="56B292C9" w14:textId="77777777" w:rsidTr="004E7BF2">
        <w:tc>
          <w:tcPr>
            <w:tcW w:w="1560" w:type="dxa"/>
          </w:tcPr>
          <w:p w14:paraId="5E684BFC" w14:textId="77777777" w:rsidR="004E7BF2" w:rsidRPr="004E7BF2" w:rsidRDefault="004E7BF2" w:rsidP="004E7BF2">
            <w:pPr>
              <w:spacing w:after="0" w:line="240" w:lineRule="auto"/>
              <w:rPr>
                <w:rFonts w:asciiTheme="majorHAnsi" w:hAnsiTheme="majorHAnsi" w:cs="Times New Roman"/>
                <w:noProof/>
                <w:lang w:val="id-ID"/>
              </w:rPr>
            </w:pPr>
            <w:r w:rsidRPr="004E7BF2">
              <w:rPr>
                <w:rFonts w:asciiTheme="majorHAnsi" w:hAnsiTheme="majorHAnsi" w:cs="Times New Roman"/>
                <w:noProof/>
                <w:lang w:val="id-ID"/>
              </w:rPr>
              <w:t>Number of Provinces/Districts (Cities)</w:t>
            </w:r>
          </w:p>
        </w:tc>
        <w:tc>
          <w:tcPr>
            <w:tcW w:w="1275" w:type="dxa"/>
          </w:tcPr>
          <w:p w14:paraId="6237ED65"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9/82 (5)</w:t>
            </w:r>
          </w:p>
        </w:tc>
        <w:tc>
          <w:tcPr>
            <w:tcW w:w="1560" w:type="dxa"/>
          </w:tcPr>
          <w:p w14:paraId="169B1648"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38/514 (98)</w:t>
            </w:r>
          </w:p>
        </w:tc>
      </w:tr>
      <w:tr w:rsidR="004E7BF2" w:rsidRPr="00EB02C1" w14:paraId="40EE2412" w14:textId="77777777" w:rsidTr="004E7BF2">
        <w:tc>
          <w:tcPr>
            <w:tcW w:w="1560" w:type="dxa"/>
          </w:tcPr>
          <w:p w14:paraId="301A0949" w14:textId="77777777" w:rsidR="004E7BF2" w:rsidRPr="004E7BF2" w:rsidRDefault="004E7BF2" w:rsidP="004E7BF2">
            <w:pPr>
              <w:spacing w:after="0" w:line="240" w:lineRule="auto"/>
              <w:rPr>
                <w:rFonts w:asciiTheme="majorHAnsi" w:hAnsiTheme="majorHAnsi" w:cs="Times New Roman"/>
                <w:noProof/>
                <w:lang w:val="id-ID"/>
              </w:rPr>
            </w:pPr>
            <w:r w:rsidRPr="004E7BF2">
              <w:rPr>
                <w:rFonts w:asciiTheme="majorHAnsi" w:hAnsiTheme="majorHAnsi" w:cs="Times New Roman"/>
                <w:noProof/>
                <w:lang w:val="id-ID"/>
              </w:rPr>
              <w:t>Population</w:t>
            </w:r>
          </w:p>
        </w:tc>
        <w:tc>
          <w:tcPr>
            <w:tcW w:w="1275" w:type="dxa"/>
          </w:tcPr>
          <w:p w14:paraId="71E3046B"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276.4 million (2021)</w:t>
            </w:r>
          </w:p>
        </w:tc>
        <w:tc>
          <w:tcPr>
            <w:tcW w:w="1560" w:type="dxa"/>
          </w:tcPr>
          <w:p w14:paraId="2D2D60FA"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51.74 million (2021)</w:t>
            </w:r>
          </w:p>
        </w:tc>
      </w:tr>
      <w:tr w:rsidR="004E7BF2" w:rsidRPr="00EB02C1" w14:paraId="5E5D352E" w14:textId="77777777" w:rsidTr="004E7BF2">
        <w:tc>
          <w:tcPr>
            <w:tcW w:w="1560" w:type="dxa"/>
          </w:tcPr>
          <w:p w14:paraId="67A708EF" w14:textId="77777777" w:rsidR="004E7BF2" w:rsidRPr="004E7BF2" w:rsidRDefault="004E7BF2" w:rsidP="004E7BF2">
            <w:pPr>
              <w:spacing w:after="0" w:line="240" w:lineRule="auto"/>
              <w:rPr>
                <w:rFonts w:asciiTheme="majorHAnsi" w:hAnsiTheme="majorHAnsi" w:cs="Times New Roman"/>
                <w:noProof/>
                <w:lang w:val="id-ID"/>
              </w:rPr>
            </w:pPr>
            <w:r w:rsidRPr="004E7BF2">
              <w:rPr>
                <w:rFonts w:asciiTheme="majorHAnsi" w:hAnsiTheme="majorHAnsi" w:cs="Times New Roman"/>
                <w:noProof/>
                <w:lang w:val="id-ID"/>
              </w:rPr>
              <w:t>Economic growth (21-22)</w:t>
            </w:r>
          </w:p>
        </w:tc>
        <w:tc>
          <w:tcPr>
            <w:tcW w:w="1275" w:type="dxa"/>
          </w:tcPr>
          <w:p w14:paraId="0E0E94D7"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-0,70 – 3,51 – 5,01 – 5, 44</w:t>
            </w:r>
          </w:p>
        </w:tc>
        <w:tc>
          <w:tcPr>
            <w:tcW w:w="1560" w:type="dxa"/>
          </w:tcPr>
          <w:p w14:paraId="6070B1AD"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-0,88 – 6,254 – 4,166 – 3,024</w:t>
            </w:r>
          </w:p>
        </w:tc>
      </w:tr>
      <w:tr w:rsidR="004E7BF2" w:rsidRPr="00EB02C1" w14:paraId="102B4220" w14:textId="77777777" w:rsidTr="004E7BF2">
        <w:tc>
          <w:tcPr>
            <w:tcW w:w="1560" w:type="dxa"/>
          </w:tcPr>
          <w:p w14:paraId="51B4D730" w14:textId="77777777" w:rsidR="004E7BF2" w:rsidRPr="004E7BF2" w:rsidRDefault="004E7BF2" w:rsidP="004E7BF2">
            <w:pPr>
              <w:spacing w:after="0" w:line="240" w:lineRule="auto"/>
              <w:rPr>
                <w:rFonts w:asciiTheme="majorHAnsi" w:hAnsiTheme="majorHAnsi" w:cs="Times New Roman"/>
                <w:noProof/>
                <w:lang w:val="id-ID"/>
              </w:rPr>
            </w:pPr>
            <w:r w:rsidRPr="004E7BF2">
              <w:rPr>
                <w:rFonts w:asciiTheme="majorHAnsi" w:hAnsiTheme="majorHAnsi" w:cs="Times New Roman"/>
                <w:noProof/>
                <w:lang w:val="id-ID"/>
              </w:rPr>
              <w:t>Number of civil servants</w:t>
            </w:r>
          </w:p>
        </w:tc>
        <w:tc>
          <w:tcPr>
            <w:tcW w:w="1275" w:type="dxa"/>
          </w:tcPr>
          <w:p w14:paraId="21B028AD"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4.374.349 (2016)</w:t>
            </w:r>
          </w:p>
        </w:tc>
        <w:tc>
          <w:tcPr>
            <w:tcW w:w="1560" w:type="dxa"/>
          </w:tcPr>
          <w:p w14:paraId="7E153F53"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1.156.950 (2021)</w:t>
            </w:r>
          </w:p>
        </w:tc>
      </w:tr>
      <w:tr w:rsidR="004E7BF2" w:rsidRPr="00EB02C1" w14:paraId="6449AF49" w14:textId="77777777" w:rsidTr="004E7BF2">
        <w:tc>
          <w:tcPr>
            <w:tcW w:w="1560" w:type="dxa"/>
          </w:tcPr>
          <w:p w14:paraId="6907EB57" w14:textId="77777777" w:rsidR="004E7BF2" w:rsidRPr="004E7BF2" w:rsidRDefault="004E7BF2" w:rsidP="004E7BF2">
            <w:pPr>
              <w:spacing w:after="0" w:line="240" w:lineRule="auto"/>
              <w:rPr>
                <w:rFonts w:asciiTheme="majorHAnsi" w:hAnsiTheme="majorHAnsi" w:cs="Times New Roman"/>
                <w:noProof/>
                <w:lang w:val="id-ID"/>
              </w:rPr>
            </w:pPr>
            <w:r w:rsidRPr="004E7BF2">
              <w:rPr>
                <w:rFonts w:asciiTheme="majorHAnsi" w:hAnsiTheme="majorHAnsi" w:cs="Times New Roman"/>
                <w:noProof/>
                <w:lang w:val="id-ID"/>
              </w:rPr>
              <w:t>Budget (2022)</w:t>
            </w:r>
          </w:p>
        </w:tc>
        <w:tc>
          <w:tcPr>
            <w:tcW w:w="1275" w:type="dxa"/>
          </w:tcPr>
          <w:p w14:paraId="6FDC4FA1"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173806634.11 (2022)</w:t>
            </w:r>
          </w:p>
        </w:tc>
        <w:tc>
          <w:tcPr>
            <w:tcW w:w="1560" w:type="dxa"/>
          </w:tcPr>
          <w:p w14:paraId="71E7CA52"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461.389.229.160.00 (2022)</w:t>
            </w:r>
          </w:p>
        </w:tc>
      </w:tr>
      <w:tr w:rsidR="004E7BF2" w:rsidRPr="00EB02C1" w14:paraId="0943E231" w14:textId="77777777" w:rsidTr="004E7BF2">
        <w:tc>
          <w:tcPr>
            <w:tcW w:w="1560" w:type="dxa"/>
          </w:tcPr>
          <w:p w14:paraId="3446305D" w14:textId="77777777" w:rsidR="004E7BF2" w:rsidRPr="004E7BF2" w:rsidRDefault="004E7BF2" w:rsidP="004E7BF2">
            <w:pPr>
              <w:spacing w:after="0" w:line="240" w:lineRule="auto"/>
              <w:rPr>
                <w:rFonts w:asciiTheme="majorHAnsi" w:hAnsiTheme="majorHAnsi" w:cs="Times New Roman"/>
                <w:noProof/>
                <w:lang w:val="id-ID"/>
              </w:rPr>
            </w:pPr>
            <w:r w:rsidRPr="004E7BF2">
              <w:rPr>
                <w:rFonts w:asciiTheme="majorHAnsi" w:hAnsiTheme="majorHAnsi" w:cs="Times New Roman"/>
                <w:noProof/>
                <w:lang w:val="id-ID"/>
              </w:rPr>
              <w:t>Per Capita (2021)</w:t>
            </w:r>
          </w:p>
        </w:tc>
        <w:tc>
          <w:tcPr>
            <w:tcW w:w="1275" w:type="dxa"/>
          </w:tcPr>
          <w:p w14:paraId="03BA3A87"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US$ 4.349 ml</w:t>
            </w:r>
          </w:p>
        </w:tc>
        <w:tc>
          <w:tcPr>
            <w:tcW w:w="1560" w:type="dxa"/>
          </w:tcPr>
          <w:p w14:paraId="1A63FF3F" w14:textId="77777777" w:rsidR="004E7BF2" w:rsidRPr="004E7BF2" w:rsidRDefault="004E7BF2" w:rsidP="007F6A1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US$ 34,983ml</w:t>
            </w:r>
          </w:p>
        </w:tc>
      </w:tr>
    </w:tbl>
    <w:p w14:paraId="429FF102" w14:textId="5C4F3185" w:rsidR="00D03B8D" w:rsidRDefault="00C32365" w:rsidP="009C1DA7">
      <w:pPr>
        <w:spacing w:after="0" w:line="240" w:lineRule="auto"/>
        <w:jc w:val="both"/>
        <w:rPr>
          <w:rFonts w:asciiTheme="majorHAnsi" w:hAnsiTheme="majorHAnsi" w:cs="Times New Roman"/>
          <w:noProof/>
          <w:sz w:val="18"/>
          <w:szCs w:val="18"/>
        </w:rPr>
      </w:pPr>
      <w:r w:rsidRPr="00EB02C1">
        <w:rPr>
          <w:rFonts w:asciiTheme="majorHAnsi" w:hAnsiTheme="majorHAnsi" w:cs="Times New Roman"/>
          <w:noProof/>
          <w:sz w:val="18"/>
          <w:szCs w:val="18"/>
          <w:lang w:val="id-ID"/>
        </w:rPr>
        <w:t>Source: CEIC</w:t>
      </w:r>
      <w:r w:rsidR="000A0A16" w:rsidRPr="00EB02C1">
        <w:rPr>
          <w:rFonts w:asciiTheme="majorHAnsi" w:hAnsiTheme="majorHAnsi" w:cs="Times New Roman"/>
          <w:noProof/>
          <w:sz w:val="18"/>
          <w:szCs w:val="18"/>
          <w:lang w:val="id-ID"/>
        </w:rPr>
        <w:t>,</w:t>
      </w:r>
      <w:r w:rsidRPr="00EB02C1">
        <w:rPr>
          <w:rFonts w:asciiTheme="majorHAnsi" w:hAnsiTheme="majorHAnsi" w:cs="Times New Roman"/>
          <w:noProof/>
          <w:sz w:val="18"/>
          <w:szCs w:val="18"/>
          <w:lang w:val="id-ID"/>
        </w:rPr>
        <w:t xml:space="preserve"> </w:t>
      </w:r>
      <w:r w:rsidR="001B3E7F">
        <w:rPr>
          <w:rFonts w:asciiTheme="majorHAnsi" w:hAnsiTheme="majorHAnsi" w:cs="Times New Roman"/>
          <w:noProof/>
          <w:sz w:val="18"/>
          <w:szCs w:val="18"/>
        </w:rPr>
        <w:t>n.d</w:t>
      </w:r>
      <w:r w:rsidR="003219C5" w:rsidRPr="00EB02C1">
        <w:rPr>
          <w:rFonts w:asciiTheme="majorHAnsi" w:hAnsiTheme="majorHAnsi" w:cs="Times New Roman"/>
          <w:noProof/>
          <w:sz w:val="18"/>
          <w:szCs w:val="18"/>
        </w:rPr>
        <w:t>.</w:t>
      </w:r>
    </w:p>
    <w:p w14:paraId="323A87B6" w14:textId="77777777" w:rsidR="004E7BF2" w:rsidRDefault="004E7BF2" w:rsidP="009C1DA7">
      <w:pPr>
        <w:spacing w:after="0" w:line="240" w:lineRule="auto"/>
        <w:jc w:val="both"/>
        <w:rPr>
          <w:rFonts w:asciiTheme="majorHAnsi" w:hAnsiTheme="majorHAnsi" w:cs="Times New Roman"/>
          <w:noProof/>
          <w:sz w:val="18"/>
          <w:szCs w:val="18"/>
        </w:rPr>
        <w:sectPr w:rsidR="004E7BF2" w:rsidSect="00510C77">
          <w:type w:val="continuous"/>
          <w:pgSz w:w="12240" w:h="15840"/>
          <w:pgMar w:top="1440" w:right="1440" w:bottom="1440" w:left="1440" w:header="720" w:footer="720" w:gutter="0"/>
          <w:cols w:num="2" w:space="593"/>
          <w:docGrid w:linePitch="360"/>
        </w:sectPr>
      </w:pPr>
    </w:p>
    <w:p w14:paraId="652BACD5" w14:textId="77777777" w:rsidR="004E7BF2" w:rsidRPr="00EB02C1" w:rsidRDefault="004E7BF2" w:rsidP="009C1DA7">
      <w:pPr>
        <w:spacing w:after="0" w:line="240" w:lineRule="auto"/>
        <w:jc w:val="both"/>
        <w:rPr>
          <w:rFonts w:asciiTheme="majorHAnsi" w:hAnsiTheme="majorHAnsi" w:cs="Times New Roman"/>
          <w:noProof/>
          <w:sz w:val="18"/>
          <w:szCs w:val="18"/>
        </w:rPr>
      </w:pPr>
    </w:p>
    <w:p w14:paraId="0A752770" w14:textId="2E276E4F" w:rsidR="004E7BF2" w:rsidRDefault="004E7BF2" w:rsidP="00D03B8D">
      <w:pPr>
        <w:spacing w:after="0" w:line="240" w:lineRule="auto"/>
        <w:jc w:val="both"/>
        <w:rPr>
          <w:rFonts w:asciiTheme="majorHAnsi" w:hAnsiTheme="majorHAnsi" w:cs="Times New Roman"/>
          <w:sz w:val="20"/>
          <w:szCs w:val="20"/>
          <w:lang w:val="id-ID"/>
        </w:rPr>
        <w:sectPr w:rsidR="004E7BF2" w:rsidSect="00510C77">
          <w:type w:val="continuous"/>
          <w:pgSz w:w="12240" w:h="15840"/>
          <w:pgMar w:top="1440" w:right="1440" w:bottom="1440" w:left="1440" w:header="720" w:footer="720" w:gutter="0"/>
          <w:cols w:num="2" w:space="593"/>
          <w:docGrid w:linePitch="360"/>
        </w:sectPr>
      </w:pPr>
    </w:p>
    <w:p w14:paraId="64878432" w14:textId="39BFAB42" w:rsidR="009C1DA7" w:rsidRPr="00EB02C1" w:rsidRDefault="004E7BF2" w:rsidP="004E7BF2">
      <w:pPr>
        <w:spacing w:after="0" w:line="240" w:lineRule="auto"/>
        <w:jc w:val="center"/>
        <w:rPr>
          <w:rFonts w:asciiTheme="majorHAnsi" w:hAnsiTheme="majorHAnsi" w:cs="Times New Roman"/>
          <w:sz w:val="20"/>
          <w:szCs w:val="20"/>
          <w:lang w:val="id-ID"/>
        </w:rPr>
      </w:pPr>
      <w:r w:rsidRPr="00EB02C1">
        <w:rPr>
          <w:rFonts w:asciiTheme="majorHAnsi" w:hAnsiTheme="majorHAnsi" w:cs="Arial"/>
          <w:b/>
          <w:bCs/>
          <w:noProof/>
          <w:shd w:val="clear" w:color="auto" w:fill="FFFFFF"/>
          <w:lang w:val="id-ID" w:eastAsia="id-ID"/>
        </w:rPr>
        <w:lastRenderedPageBreak/>
        <w:drawing>
          <wp:inline distT="0" distB="0" distL="0" distR="0" wp14:anchorId="50092F72" wp14:editId="23A4DEF0">
            <wp:extent cx="4746923" cy="2705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6908" cy="2728224"/>
                    </a:xfrm>
                    <a:prstGeom prst="rect">
                      <a:avLst/>
                    </a:prstGeom>
                    <a:noFill/>
                  </pic:spPr>
                </pic:pic>
              </a:graphicData>
            </a:graphic>
          </wp:inline>
        </w:drawing>
      </w:r>
    </w:p>
    <w:p w14:paraId="42DDD3B0" w14:textId="02706F3B" w:rsidR="003219C5" w:rsidRPr="00EB02C1" w:rsidRDefault="000402FB" w:rsidP="004E7BF2">
      <w:pPr>
        <w:spacing w:after="0" w:line="240" w:lineRule="auto"/>
        <w:ind w:left="993"/>
        <w:jc w:val="both"/>
        <w:rPr>
          <w:rFonts w:asciiTheme="majorHAnsi" w:hAnsiTheme="majorHAnsi" w:cs="Times New Roman"/>
          <w:sz w:val="20"/>
          <w:szCs w:val="20"/>
        </w:rPr>
      </w:pPr>
      <w:r w:rsidRPr="00EB02C1">
        <w:rPr>
          <w:rFonts w:asciiTheme="majorHAnsi" w:hAnsiTheme="majorHAnsi" w:cs="Times New Roman"/>
          <w:sz w:val="20"/>
          <w:szCs w:val="20"/>
          <w:lang w:val="id-ID"/>
        </w:rPr>
        <w:t xml:space="preserve">Source: </w:t>
      </w:r>
      <w:r w:rsidR="009C1DA7" w:rsidRPr="00EB02C1">
        <w:rPr>
          <w:rFonts w:asciiTheme="majorHAnsi" w:hAnsiTheme="majorHAnsi" w:cs="Times New Roman"/>
          <w:sz w:val="20"/>
          <w:szCs w:val="20"/>
        </w:rPr>
        <w:t xml:space="preserve"> CEIC,</w:t>
      </w:r>
      <w:r w:rsidR="001B3E7F">
        <w:rPr>
          <w:rFonts w:asciiTheme="majorHAnsi" w:hAnsiTheme="majorHAnsi" w:cs="Times New Roman"/>
          <w:sz w:val="20"/>
          <w:szCs w:val="20"/>
        </w:rPr>
        <w:t xml:space="preserve"> n.d.</w:t>
      </w:r>
    </w:p>
    <w:p w14:paraId="530EEA84" w14:textId="7954926B" w:rsidR="003219C5" w:rsidRPr="004E7BF2" w:rsidRDefault="003219C5" w:rsidP="003219C5">
      <w:pPr>
        <w:spacing w:after="0" w:line="240" w:lineRule="auto"/>
        <w:jc w:val="center"/>
        <w:rPr>
          <w:rFonts w:asciiTheme="majorHAnsi" w:hAnsiTheme="majorHAnsi" w:cs="Times New Roman"/>
          <w:sz w:val="20"/>
          <w:szCs w:val="20"/>
        </w:rPr>
      </w:pPr>
      <w:r w:rsidRPr="00EB02C1">
        <w:rPr>
          <w:rFonts w:asciiTheme="majorHAnsi" w:hAnsiTheme="majorHAnsi" w:cs="Times New Roman"/>
          <w:b/>
          <w:bCs/>
          <w:sz w:val="20"/>
          <w:szCs w:val="20"/>
          <w:lang w:val="id-ID"/>
        </w:rPr>
        <w:t>Figure 1</w:t>
      </w:r>
      <w:r w:rsidR="004E7BF2">
        <w:rPr>
          <w:rFonts w:asciiTheme="majorHAnsi" w:hAnsiTheme="majorHAnsi" w:cs="Times New Roman"/>
          <w:sz w:val="20"/>
          <w:szCs w:val="20"/>
        </w:rPr>
        <w:t>.</w:t>
      </w:r>
    </w:p>
    <w:p w14:paraId="504F9B67" w14:textId="556AADD0" w:rsidR="00D03B8D" w:rsidRDefault="003219C5" w:rsidP="003219C5">
      <w:pPr>
        <w:spacing w:after="0" w:line="240" w:lineRule="auto"/>
        <w:jc w:val="center"/>
        <w:rPr>
          <w:rFonts w:asciiTheme="majorHAnsi" w:hAnsiTheme="majorHAnsi" w:cs="Times New Roman"/>
          <w:sz w:val="20"/>
          <w:szCs w:val="20"/>
          <w:shd w:val="clear" w:color="auto" w:fill="FFFFFF"/>
          <w:lang w:val="id-ID"/>
        </w:rPr>
      </w:pPr>
      <w:r w:rsidRPr="00EB02C1">
        <w:rPr>
          <w:rFonts w:asciiTheme="majorHAnsi" w:hAnsiTheme="majorHAnsi" w:cs="Times New Roman"/>
          <w:sz w:val="20"/>
          <w:szCs w:val="20"/>
          <w:lang w:val="id-ID"/>
        </w:rPr>
        <w:t>Indonesia GDP Per Capita</w:t>
      </w:r>
      <w:r w:rsidR="009C1DA7" w:rsidRPr="00EB02C1">
        <w:rPr>
          <w:rFonts w:asciiTheme="majorHAnsi" w:hAnsiTheme="majorHAnsi" w:cs="Times New Roman"/>
          <w:sz w:val="20"/>
          <w:szCs w:val="20"/>
          <w:shd w:val="clear" w:color="auto" w:fill="FFFFFF"/>
          <w:lang w:val="id-ID"/>
        </w:rPr>
        <w:t xml:space="preserve"> </w:t>
      </w:r>
    </w:p>
    <w:p w14:paraId="789AE884" w14:textId="69D6F5A1" w:rsidR="004E7BF2" w:rsidRDefault="004E7BF2" w:rsidP="003219C5">
      <w:pPr>
        <w:spacing w:after="0" w:line="240" w:lineRule="auto"/>
        <w:jc w:val="center"/>
        <w:rPr>
          <w:rFonts w:asciiTheme="majorHAnsi" w:hAnsiTheme="majorHAnsi" w:cs="Times New Roman"/>
          <w:sz w:val="20"/>
          <w:szCs w:val="20"/>
          <w:shd w:val="clear" w:color="auto" w:fill="FFFFFF"/>
          <w:lang w:val="id-ID"/>
        </w:rPr>
      </w:pPr>
    </w:p>
    <w:p w14:paraId="769A0E0E" w14:textId="77777777" w:rsidR="004E7BF2" w:rsidRPr="00EB02C1" w:rsidRDefault="004E7BF2" w:rsidP="003219C5">
      <w:pPr>
        <w:spacing w:after="0" w:line="240" w:lineRule="auto"/>
        <w:jc w:val="center"/>
        <w:rPr>
          <w:rFonts w:asciiTheme="majorHAnsi" w:hAnsiTheme="majorHAnsi" w:cs="Times New Roman"/>
          <w:sz w:val="20"/>
          <w:szCs w:val="20"/>
          <w:lang w:val="id-ID"/>
        </w:rPr>
      </w:pPr>
    </w:p>
    <w:p w14:paraId="1909ADEA" w14:textId="0DB36181" w:rsidR="00D03B8D" w:rsidRPr="00EB02C1" w:rsidRDefault="004E7BF2" w:rsidP="004E7BF2">
      <w:pPr>
        <w:spacing w:after="0" w:line="240" w:lineRule="auto"/>
        <w:jc w:val="center"/>
        <w:rPr>
          <w:rFonts w:asciiTheme="majorHAnsi" w:hAnsiTheme="majorHAnsi" w:cs="Arial"/>
          <w:shd w:val="clear" w:color="auto" w:fill="FFFFFF"/>
          <w:lang w:val="id-ID"/>
        </w:rPr>
      </w:pPr>
      <w:r w:rsidRPr="00EB02C1">
        <w:rPr>
          <w:rFonts w:asciiTheme="majorHAnsi" w:hAnsiTheme="majorHAnsi" w:cs="Times New Roman"/>
          <w:noProof/>
          <w:sz w:val="24"/>
          <w:szCs w:val="24"/>
          <w:lang w:val="id-ID" w:eastAsia="id-ID"/>
        </w:rPr>
        <w:drawing>
          <wp:inline distT="0" distB="0" distL="0" distR="0" wp14:anchorId="184A92EA" wp14:editId="18E90EE6">
            <wp:extent cx="4780915" cy="2494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0915" cy="2494280"/>
                    </a:xfrm>
                    <a:prstGeom prst="rect">
                      <a:avLst/>
                    </a:prstGeom>
                    <a:noFill/>
                  </pic:spPr>
                </pic:pic>
              </a:graphicData>
            </a:graphic>
          </wp:inline>
        </w:drawing>
      </w:r>
    </w:p>
    <w:p w14:paraId="598AC29D" w14:textId="669A3568" w:rsidR="003219C5" w:rsidRPr="00EB02C1" w:rsidRDefault="003219C5" w:rsidP="004E7BF2">
      <w:pPr>
        <w:spacing w:after="0" w:line="240" w:lineRule="auto"/>
        <w:ind w:left="993"/>
        <w:jc w:val="both"/>
        <w:rPr>
          <w:rFonts w:asciiTheme="majorHAnsi" w:hAnsiTheme="majorHAnsi" w:cs="Times New Roman"/>
          <w:noProof/>
          <w:sz w:val="24"/>
          <w:szCs w:val="24"/>
        </w:rPr>
      </w:pPr>
      <w:r w:rsidRPr="00EB02C1">
        <w:rPr>
          <w:rFonts w:asciiTheme="majorHAnsi" w:hAnsiTheme="majorHAnsi" w:cs="Times New Roman"/>
          <w:sz w:val="20"/>
          <w:szCs w:val="20"/>
          <w:lang w:val="id-ID"/>
        </w:rPr>
        <w:t xml:space="preserve">Source: </w:t>
      </w:r>
      <w:r w:rsidRPr="00EB02C1">
        <w:rPr>
          <w:rFonts w:asciiTheme="majorHAnsi" w:hAnsiTheme="majorHAnsi" w:cs="Times New Roman"/>
          <w:sz w:val="20"/>
          <w:szCs w:val="20"/>
        </w:rPr>
        <w:t xml:space="preserve">CEIC, </w:t>
      </w:r>
      <w:r w:rsidR="001B3E7F">
        <w:rPr>
          <w:rFonts w:asciiTheme="majorHAnsi" w:hAnsiTheme="majorHAnsi" w:cs="Times New Roman"/>
          <w:sz w:val="20"/>
          <w:szCs w:val="20"/>
        </w:rPr>
        <w:t>n.d.</w:t>
      </w:r>
    </w:p>
    <w:p w14:paraId="0CC423A5" w14:textId="00906459" w:rsidR="009C1DA7" w:rsidRPr="004E7BF2" w:rsidRDefault="000402FB" w:rsidP="000402FB">
      <w:pPr>
        <w:spacing w:after="0" w:line="240" w:lineRule="auto"/>
        <w:jc w:val="center"/>
        <w:rPr>
          <w:rFonts w:asciiTheme="majorHAnsi" w:hAnsiTheme="majorHAnsi" w:cs="Times New Roman"/>
          <w:b/>
          <w:bCs/>
          <w:sz w:val="20"/>
          <w:szCs w:val="20"/>
        </w:rPr>
      </w:pPr>
      <w:r w:rsidRPr="00EB02C1">
        <w:rPr>
          <w:rFonts w:asciiTheme="majorHAnsi" w:hAnsiTheme="majorHAnsi" w:cs="Times New Roman"/>
          <w:b/>
          <w:bCs/>
          <w:sz w:val="20"/>
          <w:szCs w:val="20"/>
          <w:lang w:val="id-ID"/>
        </w:rPr>
        <w:t>Figure 2</w:t>
      </w:r>
      <w:r w:rsidR="004E7BF2">
        <w:rPr>
          <w:rFonts w:asciiTheme="majorHAnsi" w:hAnsiTheme="majorHAnsi" w:cs="Times New Roman"/>
          <w:b/>
          <w:bCs/>
          <w:sz w:val="20"/>
          <w:szCs w:val="20"/>
        </w:rPr>
        <w:t>.</w:t>
      </w:r>
    </w:p>
    <w:p w14:paraId="7BB74E7D" w14:textId="77777777" w:rsidR="004E7BF2" w:rsidRDefault="000402FB" w:rsidP="000402FB">
      <w:pPr>
        <w:spacing w:after="0" w:line="240" w:lineRule="auto"/>
        <w:jc w:val="center"/>
        <w:rPr>
          <w:rFonts w:asciiTheme="majorHAnsi" w:hAnsiTheme="majorHAnsi" w:cs="Times New Roman"/>
          <w:sz w:val="20"/>
          <w:szCs w:val="20"/>
          <w:lang w:val="id-ID"/>
        </w:rPr>
      </w:pPr>
      <w:r w:rsidRPr="00EB02C1">
        <w:rPr>
          <w:rFonts w:asciiTheme="majorHAnsi" w:hAnsiTheme="majorHAnsi" w:cs="Times New Roman"/>
          <w:sz w:val="20"/>
          <w:szCs w:val="20"/>
          <w:lang w:val="id-ID"/>
        </w:rPr>
        <w:t>South Korea GDP Per Capita</w:t>
      </w:r>
    </w:p>
    <w:p w14:paraId="6E854DD7" w14:textId="77777777" w:rsidR="004E7BF2" w:rsidRDefault="004E7BF2" w:rsidP="004E7BF2">
      <w:pPr>
        <w:spacing w:after="0" w:line="240" w:lineRule="auto"/>
        <w:rPr>
          <w:rFonts w:asciiTheme="majorHAnsi" w:hAnsiTheme="majorHAnsi" w:cs="Times New Roman"/>
          <w:sz w:val="20"/>
          <w:szCs w:val="20"/>
          <w:lang w:val="id-ID"/>
        </w:rPr>
      </w:pPr>
    </w:p>
    <w:p w14:paraId="551ECC72" w14:textId="77777777" w:rsidR="004E7BF2" w:rsidRDefault="004E7BF2" w:rsidP="004E7BF2">
      <w:pPr>
        <w:spacing w:after="0" w:line="240" w:lineRule="auto"/>
        <w:rPr>
          <w:rFonts w:asciiTheme="majorHAnsi" w:hAnsiTheme="majorHAnsi" w:cs="Times New Roman"/>
          <w:sz w:val="20"/>
          <w:szCs w:val="20"/>
          <w:lang w:val="id-ID"/>
        </w:rPr>
      </w:pPr>
    </w:p>
    <w:p w14:paraId="4B76B0C1" w14:textId="0B08367B" w:rsidR="004E7BF2" w:rsidRDefault="004E7BF2" w:rsidP="004E7BF2">
      <w:pPr>
        <w:spacing w:after="0" w:line="240" w:lineRule="auto"/>
        <w:rPr>
          <w:rFonts w:asciiTheme="majorHAnsi" w:hAnsiTheme="majorHAnsi" w:cs="Times New Roman"/>
          <w:sz w:val="20"/>
          <w:szCs w:val="20"/>
          <w:lang w:val="id-ID"/>
        </w:rPr>
        <w:sectPr w:rsidR="004E7BF2" w:rsidSect="004E7BF2">
          <w:type w:val="continuous"/>
          <w:pgSz w:w="12240" w:h="15840"/>
          <w:pgMar w:top="1440" w:right="1440" w:bottom="1440" w:left="1440" w:header="720" w:footer="720" w:gutter="0"/>
          <w:cols w:space="593"/>
          <w:docGrid w:linePitch="360"/>
        </w:sectPr>
      </w:pPr>
    </w:p>
    <w:p w14:paraId="115EC9F1" w14:textId="250E0AE9" w:rsidR="00D03B8D" w:rsidRPr="00EB02C1" w:rsidRDefault="00AE5B2D" w:rsidP="004E7BF2">
      <w:pPr>
        <w:spacing w:after="0" w:line="240" w:lineRule="auto"/>
        <w:ind w:firstLine="567"/>
        <w:jc w:val="both"/>
        <w:rPr>
          <w:rFonts w:asciiTheme="majorHAnsi" w:hAnsiTheme="majorHAnsi" w:cs="Times New Roman"/>
          <w:noProof/>
          <w:sz w:val="24"/>
          <w:szCs w:val="24"/>
          <w:lang w:val="id-ID"/>
        </w:rPr>
      </w:pPr>
      <w:r w:rsidRPr="00EB02C1">
        <w:rPr>
          <w:rFonts w:asciiTheme="majorHAnsi" w:hAnsiTheme="majorHAnsi" w:cs="Times New Roman"/>
          <w:noProof/>
          <w:sz w:val="24"/>
          <w:szCs w:val="24"/>
          <w:lang w:val="id-ID"/>
        </w:rPr>
        <w:t>From the comparisons mentioned above, Indonesia is similar to South Korea</w:t>
      </w:r>
      <w:r w:rsidR="00ED3D69" w:rsidRPr="00EB02C1">
        <w:rPr>
          <w:rFonts w:asciiTheme="majorHAnsi" w:hAnsiTheme="majorHAnsi" w:cs="Times New Roman"/>
          <w:noProof/>
          <w:sz w:val="24"/>
          <w:szCs w:val="24"/>
        </w:rPr>
        <w:t>. Still, in</w:t>
      </w:r>
      <w:r w:rsidRPr="00EB02C1">
        <w:rPr>
          <w:rFonts w:asciiTheme="majorHAnsi" w:hAnsiTheme="majorHAnsi" w:cs="Times New Roman"/>
          <w:noProof/>
          <w:sz w:val="24"/>
          <w:szCs w:val="24"/>
          <w:lang w:val="id-ID"/>
        </w:rPr>
        <w:t xml:space="preserve"> many respects</w:t>
      </w:r>
      <w:r w:rsidR="00ED3D69" w:rsidRPr="00EB02C1">
        <w:rPr>
          <w:rFonts w:asciiTheme="majorHAnsi" w:hAnsiTheme="majorHAnsi" w:cs="Times New Roman"/>
          <w:noProof/>
          <w:sz w:val="24"/>
          <w:szCs w:val="24"/>
        </w:rPr>
        <w:t>,</w:t>
      </w:r>
      <w:r w:rsidRPr="00EB02C1">
        <w:rPr>
          <w:rFonts w:asciiTheme="majorHAnsi" w:hAnsiTheme="majorHAnsi" w:cs="Times New Roman"/>
          <w:noProof/>
          <w:sz w:val="24"/>
          <w:szCs w:val="24"/>
          <w:lang w:val="id-ID"/>
        </w:rPr>
        <w:t xml:space="preserve"> it turns out that they have more differences, especially in terms of volume and dimensions, both in terms of area, demographics</w:t>
      </w:r>
      <w:r w:rsidR="00ED3D69" w:rsidRPr="00EB02C1">
        <w:rPr>
          <w:rFonts w:asciiTheme="majorHAnsi" w:hAnsiTheme="majorHAnsi" w:cs="Times New Roman"/>
          <w:noProof/>
          <w:sz w:val="24"/>
          <w:szCs w:val="24"/>
        </w:rPr>
        <w:t>,</w:t>
      </w:r>
      <w:r w:rsidRPr="00EB02C1">
        <w:rPr>
          <w:rFonts w:asciiTheme="majorHAnsi" w:hAnsiTheme="majorHAnsi" w:cs="Times New Roman"/>
          <w:noProof/>
          <w:sz w:val="24"/>
          <w:szCs w:val="24"/>
          <w:lang w:val="id-ID"/>
        </w:rPr>
        <w:t xml:space="preserve"> and fiscal.</w:t>
      </w:r>
    </w:p>
    <w:p w14:paraId="7C75DD37" w14:textId="77777777" w:rsidR="00AE5B2D" w:rsidRPr="00EB02C1" w:rsidRDefault="00AE5B2D" w:rsidP="00D03B8D">
      <w:pPr>
        <w:spacing w:after="0" w:line="240" w:lineRule="auto"/>
        <w:jc w:val="both"/>
        <w:rPr>
          <w:rFonts w:asciiTheme="majorHAnsi" w:hAnsiTheme="majorHAnsi" w:cs="Times New Roman"/>
          <w:noProof/>
          <w:sz w:val="24"/>
          <w:szCs w:val="24"/>
          <w:lang w:val="id-ID"/>
        </w:rPr>
      </w:pPr>
    </w:p>
    <w:p w14:paraId="50B48FCD" w14:textId="1996215C" w:rsidR="0083125A" w:rsidRPr="00EB02C1" w:rsidRDefault="0083125A" w:rsidP="009C1DA7">
      <w:pPr>
        <w:tabs>
          <w:tab w:val="left" w:pos="5100"/>
        </w:tabs>
        <w:spacing w:after="0" w:line="240" w:lineRule="auto"/>
        <w:rPr>
          <w:rFonts w:asciiTheme="majorHAnsi" w:hAnsiTheme="majorHAnsi" w:cs="Times New Roman"/>
          <w:b/>
          <w:bCs/>
          <w:iCs/>
          <w:noProof/>
          <w:sz w:val="24"/>
          <w:szCs w:val="24"/>
        </w:rPr>
      </w:pPr>
      <w:r w:rsidRPr="00EB02C1">
        <w:rPr>
          <w:rFonts w:asciiTheme="majorHAnsi" w:hAnsiTheme="majorHAnsi" w:cs="Times New Roman"/>
          <w:b/>
          <w:bCs/>
          <w:iCs/>
          <w:noProof/>
          <w:sz w:val="24"/>
          <w:szCs w:val="24"/>
        </w:rPr>
        <w:t xml:space="preserve">Brief description of the programs </w:t>
      </w:r>
      <w:r w:rsidR="003D3DF3" w:rsidRPr="00EB02C1">
        <w:rPr>
          <w:rFonts w:asciiTheme="majorHAnsi" w:hAnsiTheme="majorHAnsi" w:cs="Times New Roman"/>
          <w:b/>
          <w:bCs/>
          <w:iCs/>
          <w:noProof/>
          <w:sz w:val="24"/>
          <w:szCs w:val="24"/>
          <w:lang w:val="id-ID"/>
        </w:rPr>
        <w:t xml:space="preserve">as </w:t>
      </w:r>
      <w:r w:rsidR="00ED3D69" w:rsidRPr="00EB02C1">
        <w:rPr>
          <w:rFonts w:asciiTheme="majorHAnsi" w:hAnsiTheme="majorHAnsi" w:cs="Times New Roman"/>
          <w:b/>
          <w:bCs/>
          <w:iCs/>
          <w:noProof/>
          <w:sz w:val="24"/>
          <w:szCs w:val="24"/>
        </w:rPr>
        <w:t>an illustration</w:t>
      </w:r>
      <w:r w:rsidR="003D3DF3" w:rsidRPr="00EB02C1">
        <w:rPr>
          <w:rFonts w:asciiTheme="majorHAnsi" w:hAnsiTheme="majorHAnsi" w:cs="Times New Roman"/>
          <w:b/>
          <w:bCs/>
          <w:iCs/>
          <w:noProof/>
          <w:sz w:val="24"/>
          <w:szCs w:val="24"/>
          <w:lang w:val="id-ID"/>
        </w:rPr>
        <w:t xml:space="preserve"> in Indonesian Evaluation</w:t>
      </w:r>
    </w:p>
    <w:p w14:paraId="39FD7906" w14:textId="61C98F17" w:rsidR="0083125A" w:rsidRPr="00EB02C1" w:rsidRDefault="0083125A" w:rsidP="004E7BF2">
      <w:pPr>
        <w:pStyle w:val="NormalWeb"/>
        <w:spacing w:after="0" w:line="240" w:lineRule="auto"/>
        <w:ind w:firstLine="567"/>
        <w:jc w:val="both"/>
        <w:rPr>
          <w:rFonts w:asciiTheme="majorHAnsi" w:eastAsia="Times New Roman" w:hAnsiTheme="majorHAnsi"/>
          <w:noProof/>
          <w:lang w:eastAsia="id-ID"/>
        </w:rPr>
      </w:pPr>
      <w:r w:rsidRPr="00EB02C1">
        <w:rPr>
          <w:rFonts w:asciiTheme="majorHAnsi" w:eastAsia="Times New Roman" w:hAnsiTheme="majorHAnsi"/>
          <w:noProof/>
          <w:lang w:eastAsia="id-ID"/>
        </w:rPr>
        <w:t xml:space="preserve">The </w:t>
      </w:r>
      <w:r w:rsidR="00ED3D69" w:rsidRPr="00EB02C1">
        <w:rPr>
          <w:rFonts w:asciiTheme="majorHAnsi" w:eastAsia="Times New Roman" w:hAnsiTheme="majorHAnsi"/>
          <w:noProof/>
          <w:lang w:eastAsia="id-ID"/>
        </w:rPr>
        <w:t>program</w:t>
      </w:r>
      <w:r w:rsidRPr="00EB02C1">
        <w:rPr>
          <w:rFonts w:asciiTheme="majorHAnsi" w:eastAsia="Times New Roman" w:hAnsiTheme="majorHAnsi"/>
          <w:noProof/>
          <w:lang w:eastAsia="id-ID"/>
        </w:rPr>
        <w:t xml:space="preserve"> sample of the research </w:t>
      </w:r>
      <w:r w:rsidR="00ED3D69" w:rsidRPr="00EB02C1">
        <w:rPr>
          <w:rFonts w:asciiTheme="majorHAnsi" w:eastAsia="Times New Roman" w:hAnsiTheme="majorHAnsi"/>
          <w:noProof/>
          <w:lang w:eastAsia="id-ID"/>
        </w:rPr>
        <w:t xml:space="preserve">is </w:t>
      </w:r>
      <w:r w:rsidRPr="00EB02C1">
        <w:rPr>
          <w:rFonts w:asciiTheme="majorHAnsi" w:eastAsia="Times New Roman" w:hAnsiTheme="majorHAnsi"/>
          <w:noProof/>
          <w:lang w:eastAsia="id-ID"/>
        </w:rPr>
        <w:t xml:space="preserve">briefly described as follows. The PNPM is under controlled of the People Empowerment Office (Bapermas: Badan Pemberdayaan Masyarakat); the PKP is under controlled of the Food Counseling </w:t>
      </w:r>
      <w:r w:rsidRPr="00EB02C1">
        <w:rPr>
          <w:rFonts w:asciiTheme="majorHAnsi" w:eastAsia="Times New Roman" w:hAnsiTheme="majorHAnsi"/>
          <w:noProof/>
          <w:lang w:eastAsia="id-ID"/>
        </w:rPr>
        <w:lastRenderedPageBreak/>
        <w:t xml:space="preserve">and Stock Office (BPKP: Badan Penyuluhan dan Ketahanan Pangan); and the PSPR-Gakin is under controlled of the Infrastructure Service (DPU: Dinas Pekerjaan Umum). The stakeholders of every program coverings some institutions, </w:t>
      </w:r>
      <w:r w:rsidR="00ED3D69" w:rsidRPr="00EB02C1">
        <w:rPr>
          <w:rFonts w:asciiTheme="majorHAnsi" w:eastAsia="Times New Roman" w:hAnsiTheme="majorHAnsi"/>
          <w:noProof/>
          <w:lang w:eastAsia="id-ID"/>
        </w:rPr>
        <w:t>such as</w:t>
      </w:r>
      <w:r w:rsidRPr="00EB02C1">
        <w:rPr>
          <w:rFonts w:asciiTheme="majorHAnsi" w:eastAsia="Times New Roman" w:hAnsiTheme="majorHAnsi"/>
          <w:noProof/>
          <w:lang w:eastAsia="id-ID"/>
        </w:rPr>
        <w:t xml:space="preserve"> the Local Legislature (DPRD: Dewan Perwakilan Rakyat); the Local Planning Board (Bappeda: Badan Perencanaan Pembangunan Daerah); the Inspectorate Board (Inspektorat Kabupaten); and the NGOs (LSM: Lembaga Swadaya Masyarakat), even the citizen or the people of the district as well. The </w:t>
      </w:r>
      <w:r w:rsidR="00ED3D69" w:rsidRPr="00EB02C1">
        <w:rPr>
          <w:rFonts w:asciiTheme="majorHAnsi" w:eastAsia="Times New Roman" w:hAnsiTheme="majorHAnsi"/>
          <w:noProof/>
          <w:lang w:eastAsia="id-ID"/>
        </w:rPr>
        <w:t>program</w:t>
      </w:r>
      <w:r w:rsidRPr="00EB02C1">
        <w:rPr>
          <w:rFonts w:asciiTheme="majorHAnsi" w:eastAsia="Times New Roman" w:hAnsiTheme="majorHAnsi"/>
          <w:noProof/>
          <w:lang w:eastAsia="id-ID"/>
        </w:rPr>
        <w:t xml:space="preserve"> management by local government </w:t>
      </w:r>
      <w:r w:rsidR="00ED3D69" w:rsidRPr="00EB02C1">
        <w:rPr>
          <w:rFonts w:asciiTheme="majorHAnsi" w:eastAsia="Times New Roman" w:hAnsiTheme="majorHAnsi"/>
          <w:noProof/>
          <w:lang w:eastAsia="id-ID"/>
        </w:rPr>
        <w:t>varied</w:t>
      </w:r>
      <w:r w:rsidRPr="00EB02C1">
        <w:rPr>
          <w:rFonts w:asciiTheme="majorHAnsi" w:eastAsia="Times New Roman" w:hAnsiTheme="majorHAnsi"/>
          <w:noProof/>
          <w:lang w:eastAsia="id-ID"/>
        </w:rPr>
        <w:t xml:space="preserve"> from the </w:t>
      </w:r>
      <w:r w:rsidR="00ED3D69" w:rsidRPr="00EB02C1">
        <w:rPr>
          <w:rFonts w:asciiTheme="majorHAnsi" w:eastAsia="Times New Roman" w:hAnsiTheme="majorHAnsi"/>
          <w:noProof/>
          <w:lang w:eastAsia="id-ID"/>
        </w:rPr>
        <w:t>unit lines</w:t>
      </w:r>
      <w:r w:rsidRPr="00EB02C1">
        <w:rPr>
          <w:rFonts w:asciiTheme="majorHAnsi" w:eastAsia="Times New Roman" w:hAnsiTheme="majorHAnsi"/>
          <w:noProof/>
          <w:lang w:eastAsia="id-ID"/>
        </w:rPr>
        <w:t xml:space="preserve"> of local government,</w:t>
      </w:r>
      <w:r w:rsidR="009C1DA7" w:rsidRPr="00EB02C1">
        <w:rPr>
          <w:rFonts w:asciiTheme="majorHAnsi" w:eastAsia="Times New Roman" w:hAnsiTheme="majorHAnsi"/>
          <w:noProof/>
          <w:lang w:eastAsia="id-ID"/>
        </w:rPr>
        <w:t xml:space="preserve"> </w:t>
      </w:r>
      <w:r w:rsidRPr="00EB02C1">
        <w:rPr>
          <w:rFonts w:asciiTheme="majorHAnsi" w:eastAsia="Times New Roman" w:hAnsiTheme="majorHAnsi"/>
          <w:noProof/>
          <w:lang w:eastAsia="id-ID"/>
        </w:rPr>
        <w:t>non-governmental</w:t>
      </w:r>
      <w:r w:rsidR="009C1DA7" w:rsidRPr="00EB02C1">
        <w:rPr>
          <w:rFonts w:asciiTheme="majorHAnsi" w:eastAsia="Times New Roman" w:hAnsiTheme="majorHAnsi"/>
          <w:noProof/>
          <w:lang w:eastAsia="id-ID"/>
        </w:rPr>
        <w:t xml:space="preserve"> </w:t>
      </w:r>
      <w:r w:rsidRPr="00EB02C1">
        <w:rPr>
          <w:rFonts w:asciiTheme="majorHAnsi" w:eastAsia="Times New Roman" w:hAnsiTheme="majorHAnsi"/>
          <w:noProof/>
          <w:lang w:eastAsia="id-ID"/>
        </w:rPr>
        <w:t xml:space="preserve">organizations, including the citizen, and the local house of representatives' institution. We will </w:t>
      </w:r>
      <w:r w:rsidR="00ED3D69" w:rsidRPr="00EB02C1">
        <w:rPr>
          <w:rFonts w:asciiTheme="majorHAnsi" w:eastAsia="Times New Roman" w:hAnsiTheme="majorHAnsi"/>
          <w:noProof/>
          <w:lang w:eastAsia="id-ID"/>
        </w:rPr>
        <w:t>find</w:t>
      </w:r>
      <w:r w:rsidRPr="00EB02C1">
        <w:rPr>
          <w:rFonts w:asciiTheme="majorHAnsi" w:eastAsia="Times New Roman" w:hAnsiTheme="majorHAnsi"/>
          <w:noProof/>
          <w:lang w:eastAsia="id-ID"/>
        </w:rPr>
        <w:t xml:space="preserve"> that coordination, as well as cooperation between them, is a crucial issue. </w:t>
      </w:r>
    </w:p>
    <w:p w14:paraId="4C18B4F2" w14:textId="01B8244B" w:rsidR="0083125A" w:rsidRPr="00EB02C1" w:rsidRDefault="0083125A"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eastAsia="id-ID"/>
        </w:rPr>
        <w:t xml:space="preserve">The PNPM offers services in the forms of a soft loan and a block grant for infrastructures; The PKP </w:t>
      </w:r>
      <w:r w:rsidR="00FB2D47" w:rsidRPr="00EB02C1">
        <w:rPr>
          <w:rFonts w:asciiTheme="majorHAnsi" w:eastAsia="Times New Roman" w:hAnsiTheme="majorHAnsi" w:cs="Times New Roman"/>
          <w:noProof/>
          <w:sz w:val="24"/>
          <w:szCs w:val="24"/>
          <w:lang w:eastAsia="id-ID"/>
        </w:rPr>
        <w:t>provides</w:t>
      </w:r>
      <w:r w:rsidRPr="00EB02C1">
        <w:rPr>
          <w:rFonts w:asciiTheme="majorHAnsi" w:eastAsia="Times New Roman" w:hAnsiTheme="majorHAnsi" w:cs="Times New Roman"/>
          <w:noProof/>
          <w:sz w:val="24"/>
          <w:szCs w:val="24"/>
          <w:lang w:eastAsia="id-ID"/>
        </w:rPr>
        <w:t xml:space="preserve"> </w:t>
      </w:r>
      <w:r w:rsidR="00ED3D69" w:rsidRPr="00EB02C1">
        <w:rPr>
          <w:rFonts w:asciiTheme="majorHAnsi" w:eastAsia="Times New Roman" w:hAnsiTheme="majorHAnsi" w:cs="Times New Roman"/>
          <w:noProof/>
          <w:sz w:val="24"/>
          <w:szCs w:val="24"/>
          <w:lang w:eastAsia="id-ID"/>
        </w:rPr>
        <w:t xml:space="preserve">a </w:t>
      </w:r>
      <w:r w:rsidRPr="00EB02C1">
        <w:rPr>
          <w:rFonts w:asciiTheme="majorHAnsi" w:eastAsia="Times New Roman" w:hAnsiTheme="majorHAnsi" w:cs="Times New Roman"/>
          <w:noProof/>
          <w:sz w:val="24"/>
          <w:szCs w:val="24"/>
          <w:lang w:eastAsia="id-ID"/>
        </w:rPr>
        <w:t xml:space="preserve">block grant for the farming infrastructures and </w:t>
      </w:r>
      <w:r w:rsidR="00ED3D69" w:rsidRPr="00EB02C1">
        <w:rPr>
          <w:rFonts w:asciiTheme="majorHAnsi" w:eastAsia="Times New Roman" w:hAnsiTheme="majorHAnsi" w:cs="Times New Roman"/>
          <w:noProof/>
          <w:sz w:val="24"/>
          <w:szCs w:val="24"/>
          <w:lang w:eastAsia="id-ID"/>
        </w:rPr>
        <w:t>cheap rice stock in case the harvest fails</w:t>
      </w:r>
      <w:r w:rsidR="00E56587"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eastAsia="id-ID"/>
        </w:rPr>
        <w:t xml:space="preserve"> while the PSPR-Gakin services a block grant for restoration of the poor people</w:t>
      </w:r>
      <w:r w:rsidR="00E21042"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eastAsia="id-ID"/>
        </w:rPr>
        <w:t xml:space="preserve">s houses. While </w:t>
      </w:r>
      <w:r w:rsidR="009C1DA7" w:rsidRPr="00EB02C1">
        <w:rPr>
          <w:rFonts w:asciiTheme="majorHAnsi" w:eastAsia="Times New Roman" w:hAnsiTheme="majorHAnsi" w:cs="Times New Roman"/>
          <w:noProof/>
          <w:sz w:val="24"/>
          <w:szCs w:val="24"/>
          <w:lang w:eastAsia="id-ID"/>
        </w:rPr>
        <w:t>t</w:t>
      </w:r>
      <w:r w:rsidRPr="00EB02C1">
        <w:rPr>
          <w:rFonts w:asciiTheme="majorHAnsi" w:eastAsia="Times New Roman" w:hAnsiTheme="majorHAnsi" w:cs="Times New Roman"/>
          <w:noProof/>
          <w:sz w:val="24"/>
          <w:szCs w:val="24"/>
          <w:lang w:eastAsia="id-ID"/>
        </w:rPr>
        <w:t xml:space="preserve">he local programs </w:t>
      </w:r>
      <w:r w:rsidR="00ED3D69" w:rsidRPr="00EB02C1">
        <w:rPr>
          <w:rFonts w:asciiTheme="majorHAnsi" w:eastAsia="Times New Roman" w:hAnsiTheme="majorHAnsi" w:cs="Times New Roman"/>
          <w:noProof/>
          <w:sz w:val="24"/>
          <w:szCs w:val="24"/>
          <w:lang w:eastAsia="id-ID"/>
        </w:rPr>
        <w:t xml:space="preserve">are </w:t>
      </w:r>
      <w:r w:rsidRPr="00EB02C1">
        <w:rPr>
          <w:rFonts w:asciiTheme="majorHAnsi" w:eastAsia="Times New Roman" w:hAnsiTheme="majorHAnsi" w:cs="Times New Roman"/>
          <w:noProof/>
          <w:sz w:val="24"/>
          <w:szCs w:val="24"/>
          <w:lang w:eastAsia="id-ID"/>
        </w:rPr>
        <w:t xml:space="preserve">planned by the </w:t>
      </w:r>
      <w:r w:rsidRPr="00EB02C1">
        <w:rPr>
          <w:rFonts w:asciiTheme="majorHAnsi" w:eastAsia="Times New Roman" w:hAnsiTheme="majorHAnsi" w:cs="Times New Roman"/>
          <w:i/>
          <w:iCs/>
          <w:noProof/>
          <w:sz w:val="24"/>
          <w:szCs w:val="24"/>
          <w:lang w:eastAsia="id-ID"/>
        </w:rPr>
        <w:t>bappeda</w:t>
      </w:r>
      <w:r w:rsidRPr="00EB02C1">
        <w:rPr>
          <w:rFonts w:asciiTheme="majorHAnsi" w:eastAsia="Times New Roman" w:hAnsiTheme="majorHAnsi" w:cs="Times New Roman"/>
          <w:noProof/>
          <w:sz w:val="24"/>
          <w:szCs w:val="24"/>
          <w:lang w:eastAsia="id-ID"/>
        </w:rPr>
        <w:t xml:space="preserve"> and audited by the </w:t>
      </w:r>
      <w:r w:rsidR="009C1DA7" w:rsidRPr="00EB02C1">
        <w:rPr>
          <w:rFonts w:asciiTheme="majorHAnsi" w:eastAsia="Times New Roman" w:hAnsiTheme="majorHAnsi" w:cs="Times New Roman"/>
          <w:noProof/>
          <w:sz w:val="24"/>
          <w:szCs w:val="24"/>
          <w:lang w:eastAsia="id-ID"/>
        </w:rPr>
        <w:t>i</w:t>
      </w:r>
      <w:r w:rsidRPr="00EB02C1">
        <w:rPr>
          <w:rFonts w:asciiTheme="majorHAnsi" w:eastAsia="Times New Roman" w:hAnsiTheme="majorHAnsi" w:cs="Times New Roman"/>
          <w:noProof/>
          <w:sz w:val="24"/>
          <w:szCs w:val="24"/>
          <w:lang w:eastAsia="id-ID"/>
        </w:rPr>
        <w:t xml:space="preserve">nspectorate, the </w:t>
      </w:r>
      <w:r w:rsidR="009C1DA7" w:rsidRPr="00EB02C1">
        <w:rPr>
          <w:rFonts w:asciiTheme="majorHAnsi" w:eastAsia="Times New Roman" w:hAnsiTheme="majorHAnsi" w:cs="Times New Roman"/>
          <w:noProof/>
          <w:sz w:val="24"/>
          <w:szCs w:val="24"/>
          <w:lang w:eastAsia="id-ID"/>
        </w:rPr>
        <w:t>l</w:t>
      </w:r>
      <w:r w:rsidRPr="00EB02C1">
        <w:rPr>
          <w:rFonts w:asciiTheme="majorHAnsi" w:eastAsia="Times New Roman" w:hAnsiTheme="majorHAnsi" w:cs="Times New Roman"/>
          <w:noProof/>
          <w:sz w:val="24"/>
          <w:szCs w:val="24"/>
          <w:lang w:eastAsia="id-ID"/>
        </w:rPr>
        <w:t xml:space="preserve">egislature and the NGOs monitor </w:t>
      </w:r>
      <w:r w:rsidR="00ED3D69" w:rsidRPr="00EB02C1">
        <w:rPr>
          <w:rFonts w:asciiTheme="majorHAnsi" w:eastAsia="Times New Roman" w:hAnsiTheme="majorHAnsi" w:cs="Times New Roman"/>
          <w:noProof/>
          <w:sz w:val="24"/>
          <w:szCs w:val="24"/>
          <w:lang w:eastAsia="id-ID"/>
        </w:rPr>
        <w:t>the program</w:t>
      </w:r>
      <w:r w:rsidR="00E21042" w:rsidRPr="00EB02C1">
        <w:rPr>
          <w:rFonts w:asciiTheme="majorHAnsi" w:eastAsia="Times New Roman" w:hAnsiTheme="majorHAnsi" w:cs="Times New Roman"/>
          <w:noProof/>
          <w:sz w:val="24"/>
          <w:szCs w:val="24"/>
          <w:lang w:eastAsia="id-ID"/>
        </w:rPr>
        <w:t>'</w:t>
      </w:r>
      <w:r w:rsidR="00ED3D69" w:rsidRPr="00EB02C1">
        <w:rPr>
          <w:rFonts w:asciiTheme="majorHAnsi" w:eastAsia="Times New Roman" w:hAnsiTheme="majorHAnsi" w:cs="Times New Roman"/>
          <w:noProof/>
          <w:sz w:val="24"/>
          <w:szCs w:val="24"/>
          <w:lang w:eastAsia="id-ID"/>
        </w:rPr>
        <w:t>s implementation</w:t>
      </w:r>
      <w:r w:rsidRPr="00EB02C1">
        <w:rPr>
          <w:rFonts w:asciiTheme="majorHAnsi" w:eastAsia="Times New Roman" w:hAnsiTheme="majorHAnsi" w:cs="Times New Roman"/>
          <w:noProof/>
          <w:sz w:val="24"/>
          <w:szCs w:val="24"/>
          <w:lang w:eastAsia="id-ID"/>
        </w:rPr>
        <w:t xml:space="preserve">. </w:t>
      </w:r>
      <w:r w:rsidR="00ED3D69" w:rsidRPr="00EB02C1">
        <w:rPr>
          <w:rFonts w:asciiTheme="majorHAnsi" w:eastAsia="Times New Roman" w:hAnsiTheme="majorHAnsi" w:cs="Times New Roman"/>
          <w:noProof/>
          <w:sz w:val="24"/>
          <w:szCs w:val="24"/>
          <w:lang w:eastAsia="id-ID"/>
        </w:rPr>
        <w:t>The national consultant fully controls the national program (the PNPM)</w:t>
      </w:r>
      <w:r w:rsidRPr="00EB02C1">
        <w:rPr>
          <w:rFonts w:asciiTheme="majorHAnsi" w:eastAsia="Times New Roman" w:hAnsiTheme="majorHAnsi" w:cs="Times New Roman"/>
          <w:noProof/>
          <w:sz w:val="24"/>
          <w:szCs w:val="24"/>
          <w:lang w:eastAsia="id-ID"/>
        </w:rPr>
        <w:t xml:space="preserve">, </w:t>
      </w:r>
      <w:r w:rsidR="00ED3D69" w:rsidRPr="00EB02C1">
        <w:rPr>
          <w:rFonts w:asciiTheme="majorHAnsi" w:eastAsia="Times New Roman" w:hAnsiTheme="majorHAnsi" w:cs="Times New Roman"/>
          <w:noProof/>
          <w:sz w:val="24"/>
          <w:szCs w:val="24"/>
          <w:lang w:eastAsia="id-ID"/>
        </w:rPr>
        <w:t xml:space="preserve">and </w:t>
      </w:r>
      <w:r w:rsidRPr="00EB02C1">
        <w:rPr>
          <w:rFonts w:asciiTheme="majorHAnsi" w:eastAsia="Times New Roman" w:hAnsiTheme="majorHAnsi" w:cs="Times New Roman"/>
          <w:noProof/>
          <w:sz w:val="24"/>
          <w:szCs w:val="24"/>
          <w:lang w:eastAsia="id-ID"/>
        </w:rPr>
        <w:t xml:space="preserve">the local government units passively </w:t>
      </w:r>
      <w:r w:rsidR="00ED3D69" w:rsidRPr="00EB02C1">
        <w:rPr>
          <w:rFonts w:asciiTheme="majorHAnsi" w:eastAsia="Times New Roman" w:hAnsiTheme="majorHAnsi" w:cs="Times New Roman"/>
          <w:noProof/>
          <w:sz w:val="24"/>
          <w:szCs w:val="24"/>
          <w:lang w:eastAsia="id-ID"/>
        </w:rPr>
        <w:t>monitor</w:t>
      </w:r>
      <w:r w:rsidRPr="00EB02C1">
        <w:rPr>
          <w:rFonts w:asciiTheme="majorHAnsi" w:eastAsia="Times New Roman" w:hAnsiTheme="majorHAnsi" w:cs="Times New Roman"/>
          <w:noProof/>
          <w:sz w:val="24"/>
          <w:szCs w:val="24"/>
          <w:lang w:eastAsia="id-ID"/>
        </w:rPr>
        <w:t xml:space="preserve"> the program's </w:t>
      </w:r>
      <w:r w:rsidR="00FB2D47" w:rsidRPr="00EB02C1">
        <w:rPr>
          <w:rFonts w:asciiTheme="majorHAnsi" w:eastAsia="Times New Roman" w:hAnsiTheme="majorHAnsi" w:cs="Times New Roman"/>
          <w:noProof/>
          <w:sz w:val="24"/>
          <w:szCs w:val="24"/>
          <w:lang w:eastAsia="id-ID"/>
        </w:rPr>
        <w:t>performance</w:t>
      </w:r>
      <w:r w:rsidRPr="00EB02C1">
        <w:rPr>
          <w:rFonts w:asciiTheme="majorHAnsi" w:eastAsia="Times New Roman" w:hAnsiTheme="majorHAnsi" w:cs="Times New Roman"/>
          <w:noProof/>
          <w:sz w:val="24"/>
          <w:szCs w:val="24"/>
          <w:lang w:eastAsia="id-ID"/>
        </w:rPr>
        <w:t xml:space="preserve">. </w:t>
      </w:r>
      <w:r w:rsidR="009C1DA7" w:rsidRPr="00EB02C1">
        <w:rPr>
          <w:rFonts w:asciiTheme="majorHAnsi" w:eastAsia="Times New Roman" w:hAnsiTheme="majorHAnsi" w:cs="Times New Roman"/>
          <w:noProof/>
          <w:sz w:val="24"/>
          <w:szCs w:val="24"/>
          <w:lang w:eastAsia="id-ID"/>
        </w:rPr>
        <w:t>From t</w:t>
      </w:r>
      <w:r w:rsidRPr="00EB02C1">
        <w:rPr>
          <w:rFonts w:asciiTheme="majorHAnsi" w:eastAsia="Times New Roman" w:hAnsiTheme="majorHAnsi" w:cs="Times New Roman"/>
          <w:noProof/>
          <w:sz w:val="24"/>
          <w:szCs w:val="24"/>
          <w:lang w:eastAsia="id-ID"/>
        </w:rPr>
        <w:t xml:space="preserve">able </w:t>
      </w:r>
      <w:r w:rsidR="000402FB" w:rsidRPr="00EB02C1">
        <w:rPr>
          <w:rFonts w:asciiTheme="majorHAnsi" w:eastAsia="Times New Roman" w:hAnsiTheme="majorHAnsi" w:cs="Times New Roman"/>
          <w:noProof/>
          <w:sz w:val="24"/>
          <w:szCs w:val="24"/>
          <w:lang w:val="id-ID" w:eastAsia="id-ID"/>
        </w:rPr>
        <w:t>2</w:t>
      </w:r>
      <w:r w:rsidR="009C1DA7" w:rsidRPr="00EB02C1">
        <w:rPr>
          <w:rFonts w:asciiTheme="majorHAnsi" w:eastAsia="Times New Roman" w:hAnsiTheme="majorHAnsi" w:cs="Times New Roman"/>
          <w:noProof/>
          <w:sz w:val="24"/>
          <w:szCs w:val="24"/>
          <w:lang w:val="id-ID" w:eastAsia="id-ID"/>
        </w:rPr>
        <w:t>,</w:t>
      </w:r>
      <w:r w:rsidRPr="00EB02C1">
        <w:rPr>
          <w:rFonts w:asciiTheme="majorHAnsi" w:eastAsia="Times New Roman" w:hAnsiTheme="majorHAnsi" w:cs="Times New Roman"/>
          <w:noProof/>
          <w:sz w:val="24"/>
          <w:szCs w:val="24"/>
          <w:lang w:eastAsia="id-ID"/>
        </w:rPr>
        <w:t xml:space="preserve"> we can check </w:t>
      </w:r>
      <w:r w:rsidR="00ED3D69" w:rsidRPr="00EB02C1">
        <w:rPr>
          <w:rFonts w:asciiTheme="majorHAnsi" w:eastAsia="Times New Roman" w:hAnsiTheme="majorHAnsi" w:cs="Times New Roman"/>
          <w:noProof/>
          <w:sz w:val="24"/>
          <w:szCs w:val="24"/>
          <w:lang w:eastAsia="id-ID"/>
        </w:rPr>
        <w:t>that many institutions do</w:t>
      </w:r>
      <w:r w:rsidRPr="00EB02C1">
        <w:rPr>
          <w:rFonts w:asciiTheme="majorHAnsi" w:eastAsia="Times New Roman" w:hAnsiTheme="majorHAnsi" w:cs="Times New Roman"/>
          <w:noProof/>
          <w:sz w:val="24"/>
          <w:szCs w:val="24"/>
          <w:lang w:eastAsia="id-ID"/>
        </w:rPr>
        <w:t xml:space="preserve"> an evaluation but never impact-assessment. </w:t>
      </w:r>
      <w:r w:rsidR="00ED3D69" w:rsidRPr="00EB02C1">
        <w:rPr>
          <w:rFonts w:asciiTheme="majorHAnsi" w:eastAsia="Times New Roman" w:hAnsiTheme="majorHAnsi" w:cs="Times New Roman"/>
          <w:noProof/>
          <w:sz w:val="24"/>
          <w:szCs w:val="24"/>
          <w:lang w:eastAsia="id-ID"/>
        </w:rPr>
        <w:t>Referring</w:t>
      </w:r>
      <w:r w:rsidRPr="00EB02C1">
        <w:rPr>
          <w:rFonts w:asciiTheme="majorHAnsi" w:eastAsia="Times New Roman" w:hAnsiTheme="majorHAnsi" w:cs="Times New Roman"/>
          <w:noProof/>
          <w:sz w:val="24"/>
          <w:szCs w:val="24"/>
          <w:lang w:eastAsia="id-ID"/>
        </w:rPr>
        <w:t xml:space="preserve"> to Witkin (1995) and George and Cowan (1999), there was no </w:t>
      </w:r>
      <w:r w:rsidR="009648FD" w:rsidRPr="00EB02C1">
        <w:rPr>
          <w:rFonts w:asciiTheme="majorHAnsi" w:eastAsia="Times New Roman" w:hAnsiTheme="majorHAnsi" w:cs="Times New Roman"/>
          <w:noProof/>
          <w:sz w:val="24"/>
          <w:szCs w:val="24"/>
          <w:lang w:eastAsia="id-ID"/>
        </w:rPr>
        <w:t>needs assessment</w:t>
      </w:r>
      <w:r w:rsidRPr="00EB02C1">
        <w:rPr>
          <w:rFonts w:asciiTheme="majorHAnsi" w:eastAsia="Times New Roman" w:hAnsiTheme="majorHAnsi" w:cs="Times New Roman"/>
          <w:noProof/>
          <w:sz w:val="24"/>
          <w:szCs w:val="24"/>
          <w:lang w:eastAsia="id-ID"/>
        </w:rPr>
        <w:t xml:space="preserve"> (</w:t>
      </w:r>
      <w:r w:rsidR="00ED3D69" w:rsidRPr="00EB02C1">
        <w:rPr>
          <w:rFonts w:asciiTheme="majorHAnsi" w:eastAsia="Times New Roman" w:hAnsiTheme="majorHAnsi" w:cs="Times New Roman"/>
          <w:noProof/>
          <w:sz w:val="24"/>
          <w:szCs w:val="24"/>
          <w:lang w:eastAsia="id-ID"/>
        </w:rPr>
        <w:t>formative evaluation</w:t>
      </w:r>
      <w:r w:rsidRPr="00EB02C1">
        <w:rPr>
          <w:rFonts w:asciiTheme="majorHAnsi" w:eastAsia="Times New Roman" w:hAnsiTheme="majorHAnsi" w:cs="Times New Roman"/>
          <w:noProof/>
          <w:sz w:val="24"/>
          <w:szCs w:val="24"/>
          <w:lang w:eastAsia="id-ID"/>
        </w:rPr>
        <w:t xml:space="preserve">) carried out, excepting the legislature in a weak </w:t>
      </w:r>
      <w:r w:rsidR="00FB2D47" w:rsidRPr="00EB02C1">
        <w:rPr>
          <w:rFonts w:asciiTheme="majorHAnsi" w:eastAsia="Times New Roman" w:hAnsiTheme="majorHAnsi" w:cs="Times New Roman"/>
          <w:noProof/>
          <w:sz w:val="24"/>
          <w:szCs w:val="24"/>
          <w:lang w:eastAsia="id-ID"/>
        </w:rPr>
        <w:t>formative and summative assessment</w:t>
      </w:r>
      <w:r w:rsidRPr="00EB02C1">
        <w:rPr>
          <w:rFonts w:asciiTheme="majorHAnsi" w:eastAsia="Times New Roman" w:hAnsiTheme="majorHAnsi" w:cs="Times New Roman"/>
          <w:noProof/>
          <w:sz w:val="24"/>
          <w:szCs w:val="24"/>
          <w:lang w:eastAsia="id-ID"/>
        </w:rPr>
        <w:t>.</w:t>
      </w:r>
    </w:p>
    <w:p w14:paraId="0C53F4EA" w14:textId="0210078F" w:rsidR="0062627C" w:rsidRPr="00EB02C1" w:rsidRDefault="0062627C"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eastAsia="id-ID"/>
        </w:rPr>
        <w:t xml:space="preserve">We can prove that the programs evaluated by many institutions, but in </w:t>
      </w:r>
      <w:r w:rsidRPr="00EB02C1">
        <w:rPr>
          <w:rFonts w:asciiTheme="majorHAnsi" w:eastAsia="Times New Roman" w:hAnsiTheme="majorHAnsi" w:cs="Times New Roman"/>
          <w:noProof/>
          <w:sz w:val="24"/>
          <w:szCs w:val="24"/>
          <w:lang w:eastAsia="id-ID"/>
        </w:rPr>
        <w:t xml:space="preserve">reality, it has </w:t>
      </w:r>
      <w:r w:rsidR="00ED3D69" w:rsidRPr="00EB02C1">
        <w:rPr>
          <w:rFonts w:asciiTheme="majorHAnsi" w:eastAsia="Times New Roman" w:hAnsiTheme="majorHAnsi" w:cs="Times New Roman"/>
          <w:noProof/>
          <w:sz w:val="24"/>
          <w:szCs w:val="24"/>
          <w:lang w:eastAsia="id-ID"/>
        </w:rPr>
        <w:t>no</w:t>
      </w:r>
      <w:r w:rsidRPr="00EB02C1">
        <w:rPr>
          <w:rFonts w:asciiTheme="majorHAnsi" w:eastAsia="Times New Roman" w:hAnsiTheme="majorHAnsi" w:cs="Times New Roman"/>
          <w:noProof/>
          <w:sz w:val="24"/>
          <w:szCs w:val="24"/>
          <w:lang w:eastAsia="id-ID"/>
        </w:rPr>
        <w:t xml:space="preserve"> </w:t>
      </w:r>
      <w:r w:rsidR="00B561F1" w:rsidRPr="00EB02C1">
        <w:rPr>
          <w:rFonts w:asciiTheme="majorHAnsi" w:eastAsia="Times New Roman" w:hAnsiTheme="majorHAnsi" w:cs="Times New Roman"/>
          <w:noProof/>
          <w:sz w:val="24"/>
          <w:szCs w:val="24"/>
          <w:lang w:eastAsia="id-ID"/>
        </w:rPr>
        <w:t xml:space="preserve">impact </w:t>
      </w:r>
      <w:r w:rsidR="009C1DA7" w:rsidRPr="00EB02C1">
        <w:rPr>
          <w:rFonts w:asciiTheme="majorHAnsi" w:eastAsia="Times New Roman" w:hAnsiTheme="majorHAnsi" w:cs="Times New Roman"/>
          <w:noProof/>
          <w:sz w:val="24"/>
          <w:szCs w:val="24"/>
          <w:lang w:eastAsia="id-ID"/>
        </w:rPr>
        <w:t xml:space="preserve">on </w:t>
      </w:r>
      <w:r w:rsidR="00B561F1" w:rsidRPr="00EB02C1">
        <w:rPr>
          <w:rFonts w:asciiTheme="majorHAnsi" w:eastAsia="Times New Roman" w:hAnsiTheme="majorHAnsi" w:cs="Times New Roman"/>
          <w:noProof/>
          <w:sz w:val="24"/>
          <w:szCs w:val="24"/>
          <w:lang w:eastAsia="id-ID"/>
        </w:rPr>
        <w:t>assessment</w:t>
      </w:r>
      <w:r w:rsidRPr="00EB02C1">
        <w:rPr>
          <w:rFonts w:asciiTheme="majorHAnsi" w:eastAsia="Times New Roman" w:hAnsiTheme="majorHAnsi" w:cs="Times New Roman"/>
          <w:noProof/>
          <w:sz w:val="24"/>
          <w:szCs w:val="24"/>
          <w:lang w:eastAsia="id-ID"/>
        </w:rPr>
        <w:t xml:space="preserve">. It </w:t>
      </w:r>
      <w:r w:rsidR="00ED3D69" w:rsidRPr="00EB02C1">
        <w:rPr>
          <w:rFonts w:asciiTheme="majorHAnsi" w:eastAsia="Times New Roman" w:hAnsiTheme="majorHAnsi" w:cs="Times New Roman"/>
          <w:noProof/>
          <w:sz w:val="24"/>
          <w:szCs w:val="24"/>
          <w:lang w:eastAsia="id-ID"/>
        </w:rPr>
        <w:t xml:space="preserve">complies with the guidelines as it </w:t>
      </w:r>
      <w:r w:rsidRPr="00EB02C1">
        <w:rPr>
          <w:rFonts w:asciiTheme="majorHAnsi" w:eastAsia="Times New Roman" w:hAnsiTheme="majorHAnsi" w:cs="Times New Roman"/>
          <w:noProof/>
          <w:sz w:val="24"/>
          <w:szCs w:val="24"/>
          <w:lang w:eastAsia="id-ID"/>
        </w:rPr>
        <w:t xml:space="preserve">has </w:t>
      </w:r>
      <w:r w:rsidR="00ED3D69" w:rsidRPr="00EB02C1">
        <w:rPr>
          <w:rFonts w:asciiTheme="majorHAnsi" w:eastAsia="Times New Roman" w:hAnsiTheme="majorHAnsi" w:cs="Times New Roman"/>
          <w:noProof/>
          <w:sz w:val="24"/>
          <w:szCs w:val="24"/>
          <w:lang w:eastAsia="id-ID"/>
        </w:rPr>
        <w:t>no specific</w:t>
      </w:r>
      <w:r w:rsidR="009C1DA7" w:rsidRPr="00EB02C1">
        <w:rPr>
          <w:rFonts w:asciiTheme="majorHAnsi" w:eastAsia="Times New Roman" w:hAnsiTheme="majorHAnsi" w:cs="Times New Roman"/>
          <w:noProof/>
          <w:sz w:val="24"/>
          <w:szCs w:val="24"/>
          <w:lang w:eastAsia="id-ID"/>
        </w:rPr>
        <w:t xml:space="preserve"> or </w:t>
      </w:r>
      <w:r w:rsidR="00ED3D69" w:rsidRPr="00EB02C1">
        <w:rPr>
          <w:rFonts w:asciiTheme="majorHAnsi" w:eastAsia="Times New Roman" w:hAnsiTheme="majorHAnsi" w:cs="Times New Roman"/>
          <w:noProof/>
          <w:sz w:val="24"/>
          <w:szCs w:val="24"/>
          <w:lang w:eastAsia="id-ID"/>
        </w:rPr>
        <w:t>rigid</w:t>
      </w:r>
      <w:r w:rsidRPr="00EB02C1">
        <w:rPr>
          <w:rFonts w:asciiTheme="majorHAnsi" w:eastAsia="Times New Roman" w:hAnsiTheme="majorHAnsi" w:cs="Times New Roman"/>
          <w:noProof/>
          <w:sz w:val="24"/>
          <w:szCs w:val="24"/>
          <w:lang w:eastAsia="id-ID"/>
        </w:rPr>
        <w:t xml:space="preserve"> goals. We found the evaluation efforts</w:t>
      </w:r>
      <w:r w:rsidR="009C1DA7" w:rsidRPr="00EB02C1">
        <w:rPr>
          <w:rFonts w:asciiTheme="majorHAnsi" w:eastAsia="Times New Roman" w:hAnsiTheme="majorHAnsi" w:cs="Times New Roman"/>
          <w:noProof/>
          <w:sz w:val="24"/>
          <w:szCs w:val="24"/>
          <w:lang w:eastAsia="id-ID"/>
        </w:rPr>
        <w:t xml:space="preserve"> only for</w:t>
      </w:r>
      <w:r w:rsidRPr="00EB02C1">
        <w:rPr>
          <w:rFonts w:asciiTheme="majorHAnsi" w:eastAsia="Times New Roman" w:hAnsiTheme="majorHAnsi" w:cs="Times New Roman"/>
          <w:noProof/>
          <w:sz w:val="24"/>
          <w:szCs w:val="24"/>
          <w:lang w:eastAsia="id-ID"/>
        </w:rPr>
        <w:t xml:space="preserve"> formalism </w:t>
      </w:r>
      <w:r w:rsidR="00ED3D69" w:rsidRPr="00EB02C1">
        <w:rPr>
          <w:rFonts w:asciiTheme="majorHAnsi" w:eastAsia="Times New Roman" w:hAnsiTheme="majorHAnsi" w:cs="Times New Roman"/>
          <w:noProof/>
          <w:sz w:val="24"/>
          <w:szCs w:val="24"/>
          <w:lang w:eastAsia="id-ID"/>
        </w:rPr>
        <w:t>because there are no</w:t>
      </w:r>
      <w:r w:rsidRPr="00EB02C1">
        <w:rPr>
          <w:rFonts w:asciiTheme="majorHAnsi" w:eastAsia="Times New Roman" w:hAnsiTheme="majorHAnsi" w:cs="Times New Roman"/>
          <w:noProof/>
          <w:sz w:val="24"/>
          <w:szCs w:val="24"/>
          <w:lang w:eastAsia="id-ID"/>
        </w:rPr>
        <w:t xml:space="preserve"> conceptual impact evaluations. </w:t>
      </w:r>
      <w:r w:rsidR="009C1DA7" w:rsidRPr="00EB02C1">
        <w:rPr>
          <w:rFonts w:asciiTheme="majorHAnsi" w:eastAsia="Times New Roman" w:hAnsiTheme="majorHAnsi" w:cs="Times New Roman"/>
          <w:noProof/>
          <w:sz w:val="24"/>
          <w:szCs w:val="24"/>
          <w:lang w:eastAsia="id-ID"/>
        </w:rPr>
        <w:t>If c</w:t>
      </w:r>
      <w:r w:rsidR="00ED3D69" w:rsidRPr="00EB02C1">
        <w:rPr>
          <w:rFonts w:asciiTheme="majorHAnsi" w:eastAsia="Times New Roman" w:hAnsiTheme="majorHAnsi" w:cs="Times New Roman"/>
          <w:noProof/>
          <w:sz w:val="24"/>
          <w:szCs w:val="24"/>
          <w:lang w:eastAsia="id-ID"/>
        </w:rPr>
        <w:t>onsultants evaluate it</w:t>
      </w:r>
      <w:r w:rsidRPr="00EB02C1">
        <w:rPr>
          <w:rFonts w:asciiTheme="majorHAnsi" w:eastAsia="Times New Roman" w:hAnsiTheme="majorHAnsi" w:cs="Times New Roman"/>
          <w:noProof/>
          <w:sz w:val="24"/>
          <w:szCs w:val="24"/>
          <w:lang w:eastAsia="id-ID"/>
        </w:rPr>
        <w:t xml:space="preserve"> through a contract</w:t>
      </w:r>
      <w:r w:rsidR="009C1DA7" w:rsidRPr="00EB02C1">
        <w:rPr>
          <w:rFonts w:asciiTheme="majorHAnsi" w:eastAsia="Times New Roman" w:hAnsiTheme="majorHAnsi" w:cs="Times New Roman"/>
          <w:noProof/>
          <w:sz w:val="24"/>
          <w:szCs w:val="24"/>
          <w:lang w:eastAsia="id-ID"/>
        </w:rPr>
        <w:t>,</w:t>
      </w:r>
      <w:r w:rsidR="00FB2D47" w:rsidRPr="00EB02C1">
        <w:rPr>
          <w:rFonts w:asciiTheme="majorHAnsi" w:eastAsia="Times New Roman" w:hAnsiTheme="majorHAnsi" w:cs="Times New Roman"/>
          <w:noProof/>
          <w:sz w:val="24"/>
          <w:szCs w:val="24"/>
          <w:lang w:eastAsia="id-ID"/>
        </w:rPr>
        <w:t xml:space="preserve"> it</w:t>
      </w:r>
      <w:r w:rsidRPr="00EB02C1">
        <w:rPr>
          <w:rFonts w:asciiTheme="majorHAnsi" w:eastAsia="Times New Roman" w:hAnsiTheme="majorHAnsi" w:cs="Times New Roman"/>
          <w:noProof/>
          <w:sz w:val="24"/>
          <w:szCs w:val="24"/>
          <w:lang w:eastAsia="id-ID"/>
        </w:rPr>
        <w:t xml:space="preserve"> tends to be formalism. Let us inspect the details of every program evaluation individually in </w:t>
      </w:r>
      <w:r w:rsidR="00ED3D69" w:rsidRPr="00EB02C1">
        <w:rPr>
          <w:rFonts w:asciiTheme="majorHAnsi" w:eastAsia="Times New Roman" w:hAnsiTheme="majorHAnsi" w:cs="Times New Roman"/>
          <w:noProof/>
          <w:sz w:val="24"/>
          <w:szCs w:val="24"/>
          <w:lang w:eastAsia="id-ID"/>
        </w:rPr>
        <w:t>Tables</w:t>
      </w:r>
      <w:r w:rsidRPr="00EB02C1">
        <w:rPr>
          <w:rFonts w:asciiTheme="majorHAnsi" w:eastAsia="Times New Roman" w:hAnsiTheme="majorHAnsi" w:cs="Times New Roman"/>
          <w:noProof/>
          <w:sz w:val="24"/>
          <w:szCs w:val="24"/>
          <w:lang w:eastAsia="id-ID"/>
        </w:rPr>
        <w:t xml:space="preserve"> </w:t>
      </w:r>
      <w:r w:rsidR="000402FB" w:rsidRPr="00EB02C1">
        <w:rPr>
          <w:rFonts w:asciiTheme="majorHAnsi" w:eastAsia="Times New Roman" w:hAnsiTheme="majorHAnsi" w:cs="Times New Roman"/>
          <w:noProof/>
          <w:sz w:val="24"/>
          <w:szCs w:val="24"/>
          <w:lang w:val="id-ID" w:eastAsia="id-ID"/>
        </w:rPr>
        <w:t>3</w:t>
      </w:r>
      <w:r w:rsidRPr="00EB02C1">
        <w:rPr>
          <w:rFonts w:asciiTheme="majorHAnsi" w:eastAsia="Times New Roman" w:hAnsiTheme="majorHAnsi" w:cs="Times New Roman"/>
          <w:noProof/>
          <w:sz w:val="24"/>
          <w:szCs w:val="24"/>
          <w:lang w:eastAsia="id-ID"/>
        </w:rPr>
        <w:t xml:space="preserve">, </w:t>
      </w:r>
      <w:r w:rsidR="000402FB" w:rsidRPr="00EB02C1">
        <w:rPr>
          <w:rFonts w:asciiTheme="majorHAnsi" w:eastAsia="Times New Roman" w:hAnsiTheme="majorHAnsi" w:cs="Times New Roman"/>
          <w:noProof/>
          <w:sz w:val="24"/>
          <w:szCs w:val="24"/>
          <w:lang w:val="id-ID" w:eastAsia="id-ID"/>
        </w:rPr>
        <w:t>4</w:t>
      </w:r>
      <w:r w:rsidRPr="00EB02C1">
        <w:rPr>
          <w:rFonts w:asciiTheme="majorHAnsi" w:eastAsia="Times New Roman" w:hAnsiTheme="majorHAnsi" w:cs="Times New Roman"/>
          <w:noProof/>
          <w:sz w:val="24"/>
          <w:szCs w:val="24"/>
          <w:lang w:eastAsia="id-ID"/>
        </w:rPr>
        <w:t xml:space="preserve">, and </w:t>
      </w:r>
      <w:r w:rsidR="000402FB" w:rsidRPr="00EB02C1">
        <w:rPr>
          <w:rFonts w:asciiTheme="majorHAnsi" w:eastAsia="Times New Roman" w:hAnsiTheme="majorHAnsi" w:cs="Times New Roman"/>
          <w:noProof/>
          <w:sz w:val="24"/>
          <w:szCs w:val="24"/>
          <w:lang w:val="id-ID" w:eastAsia="id-ID"/>
        </w:rPr>
        <w:t>5</w:t>
      </w:r>
      <w:r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val="id-ID" w:eastAsia="id-ID"/>
        </w:rPr>
        <w:t xml:space="preserve"> The data will be almost in evaluation programs in Indonesia</w:t>
      </w:r>
      <w:r w:rsidR="00ED3D69" w:rsidRPr="00EB02C1">
        <w:rPr>
          <w:rFonts w:asciiTheme="majorHAnsi" w:eastAsia="Times New Roman" w:hAnsiTheme="majorHAnsi" w:cs="Times New Roman"/>
          <w:noProof/>
          <w:sz w:val="24"/>
          <w:szCs w:val="24"/>
          <w:lang w:eastAsia="id-ID"/>
        </w:rPr>
        <w:t xml:space="preserve"> generally</w:t>
      </w:r>
      <w:r w:rsidRPr="00EB02C1">
        <w:rPr>
          <w:rFonts w:asciiTheme="majorHAnsi" w:eastAsia="Times New Roman" w:hAnsiTheme="majorHAnsi" w:cs="Times New Roman"/>
          <w:noProof/>
          <w:sz w:val="24"/>
          <w:szCs w:val="24"/>
          <w:lang w:val="id-ID" w:eastAsia="id-ID"/>
        </w:rPr>
        <w:t>.</w:t>
      </w:r>
    </w:p>
    <w:p w14:paraId="0BE75C80" w14:textId="0A09542A" w:rsidR="00534275" w:rsidRPr="00EB02C1" w:rsidRDefault="00534275" w:rsidP="005F712E">
      <w:pPr>
        <w:tabs>
          <w:tab w:val="left" w:pos="5100"/>
        </w:tabs>
        <w:spacing w:after="0" w:line="240" w:lineRule="auto"/>
        <w:rPr>
          <w:rFonts w:asciiTheme="majorHAnsi" w:hAnsiTheme="majorHAnsi" w:cs="Times New Roman"/>
          <w:bCs/>
          <w:noProof/>
          <w:sz w:val="20"/>
          <w:szCs w:val="20"/>
        </w:rPr>
      </w:pPr>
    </w:p>
    <w:tbl>
      <w:tblPr>
        <w:tblStyle w:val="TableGrid"/>
        <w:tblW w:w="43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1698"/>
        <w:gridCol w:w="567"/>
        <w:gridCol w:w="567"/>
        <w:gridCol w:w="425"/>
        <w:gridCol w:w="567"/>
      </w:tblGrid>
      <w:tr w:rsidR="004E7BF2" w:rsidRPr="00EB02C1" w14:paraId="45D2B5E3" w14:textId="77777777" w:rsidTr="004E7BF2">
        <w:tc>
          <w:tcPr>
            <w:tcW w:w="4394" w:type="dxa"/>
            <w:gridSpan w:val="6"/>
            <w:vAlign w:val="center"/>
          </w:tcPr>
          <w:p w14:paraId="0D2FE087" w14:textId="05BB614C" w:rsidR="004E7BF2" w:rsidRPr="004E7BF2" w:rsidRDefault="004E7BF2" w:rsidP="004E7BF2">
            <w:pPr>
              <w:pStyle w:val="ListParagraph"/>
              <w:tabs>
                <w:tab w:val="left" w:pos="5100"/>
              </w:tabs>
              <w:spacing w:after="0" w:line="240" w:lineRule="auto"/>
              <w:ind w:left="0"/>
              <w:contextualSpacing w:val="0"/>
              <w:rPr>
                <w:rFonts w:asciiTheme="majorHAnsi" w:hAnsiTheme="majorHAnsi" w:cs="Times New Roman"/>
                <w:b/>
                <w:noProof/>
              </w:rPr>
            </w:pPr>
            <w:r w:rsidRPr="004E7BF2">
              <w:rPr>
                <w:rFonts w:asciiTheme="majorHAnsi" w:hAnsiTheme="majorHAnsi" w:cs="Times New Roman"/>
                <w:b/>
                <w:noProof/>
              </w:rPr>
              <w:t xml:space="preserve">Table </w:t>
            </w:r>
            <w:r w:rsidRPr="004E7BF2">
              <w:rPr>
                <w:rFonts w:asciiTheme="majorHAnsi" w:hAnsiTheme="majorHAnsi" w:cs="Times New Roman"/>
                <w:b/>
                <w:noProof/>
                <w:lang w:val="id-ID"/>
              </w:rPr>
              <w:t>2</w:t>
            </w:r>
            <w:r w:rsidRPr="004E7BF2">
              <w:rPr>
                <w:rFonts w:asciiTheme="majorHAnsi" w:hAnsiTheme="majorHAnsi" w:cs="Times New Roman"/>
                <w:b/>
                <w:noProof/>
              </w:rPr>
              <w:t>.</w:t>
            </w:r>
          </w:p>
          <w:p w14:paraId="0AB52108" w14:textId="77777777" w:rsidR="004E7BF2" w:rsidRPr="004E7BF2" w:rsidRDefault="004E7BF2" w:rsidP="004E7BF2">
            <w:pPr>
              <w:spacing w:after="0" w:line="240" w:lineRule="auto"/>
              <w:textAlignment w:val="top"/>
              <w:rPr>
                <w:rFonts w:asciiTheme="majorHAnsi" w:hAnsiTheme="majorHAnsi" w:cs="Times New Roman"/>
                <w:bCs/>
                <w:noProof/>
              </w:rPr>
            </w:pPr>
            <w:r w:rsidRPr="004E7BF2">
              <w:rPr>
                <w:rFonts w:asciiTheme="majorHAnsi" w:hAnsiTheme="majorHAnsi" w:cs="Times New Roman"/>
                <w:bCs/>
                <w:noProof/>
              </w:rPr>
              <w:t xml:space="preserve">The Stakeholders of Evaluation Efforts </w:t>
            </w:r>
          </w:p>
          <w:p w14:paraId="656DF166" w14:textId="1A996B46" w:rsidR="004E7BF2" w:rsidRPr="004E7BF2" w:rsidRDefault="004E7BF2" w:rsidP="004E7BF2">
            <w:pPr>
              <w:spacing w:after="0" w:line="240" w:lineRule="auto"/>
              <w:textAlignment w:val="top"/>
              <w:rPr>
                <w:rFonts w:asciiTheme="majorHAnsi" w:hAnsiTheme="majorHAnsi"/>
                <w:bCs/>
                <w:noProof/>
                <w:sz w:val="18"/>
                <w:szCs w:val="18"/>
                <w:lang w:val="id-ID"/>
              </w:rPr>
            </w:pPr>
            <w:r w:rsidRPr="004E7BF2">
              <w:rPr>
                <w:rFonts w:asciiTheme="majorHAnsi" w:hAnsiTheme="majorHAnsi" w:cs="Times New Roman"/>
                <w:bCs/>
                <w:noProof/>
              </w:rPr>
              <w:t>of the Programs</w:t>
            </w:r>
          </w:p>
        </w:tc>
      </w:tr>
      <w:tr w:rsidR="00EB02C1" w:rsidRPr="00EB02C1" w14:paraId="3C43E4E5" w14:textId="77777777" w:rsidTr="00534275">
        <w:tc>
          <w:tcPr>
            <w:tcW w:w="570" w:type="dxa"/>
            <w:vMerge w:val="restart"/>
            <w:tcBorders>
              <w:top w:val="single" w:sz="4" w:space="0" w:color="auto"/>
            </w:tcBorders>
            <w:vAlign w:val="center"/>
          </w:tcPr>
          <w:p w14:paraId="45D44369"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No.</w:t>
            </w:r>
          </w:p>
        </w:tc>
        <w:tc>
          <w:tcPr>
            <w:tcW w:w="1698" w:type="dxa"/>
            <w:vMerge w:val="restart"/>
            <w:tcBorders>
              <w:top w:val="single" w:sz="4" w:space="0" w:color="auto"/>
            </w:tcBorders>
            <w:vAlign w:val="center"/>
          </w:tcPr>
          <w:p w14:paraId="7B2AF3B9"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Stakeholders</w:t>
            </w:r>
          </w:p>
        </w:tc>
        <w:tc>
          <w:tcPr>
            <w:tcW w:w="2126" w:type="dxa"/>
            <w:gridSpan w:val="4"/>
            <w:tcBorders>
              <w:top w:val="single" w:sz="4" w:space="0" w:color="auto"/>
              <w:bottom w:val="single" w:sz="4" w:space="0" w:color="auto"/>
            </w:tcBorders>
            <w:vAlign w:val="center"/>
          </w:tcPr>
          <w:p w14:paraId="39D50595"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Tasks on Programs Process</w:t>
            </w:r>
          </w:p>
        </w:tc>
      </w:tr>
      <w:tr w:rsidR="00EB02C1" w:rsidRPr="00EB02C1" w14:paraId="6029F88C" w14:textId="77777777" w:rsidTr="00534275">
        <w:tc>
          <w:tcPr>
            <w:tcW w:w="570" w:type="dxa"/>
            <w:vMerge/>
            <w:tcBorders>
              <w:bottom w:val="single" w:sz="4" w:space="0" w:color="auto"/>
            </w:tcBorders>
            <w:vAlign w:val="center"/>
          </w:tcPr>
          <w:p w14:paraId="13B0EEC6" w14:textId="77777777" w:rsidR="00534275" w:rsidRPr="004E7BF2" w:rsidRDefault="00534275" w:rsidP="00534275">
            <w:pPr>
              <w:spacing w:after="0" w:line="240" w:lineRule="auto"/>
              <w:rPr>
                <w:rFonts w:asciiTheme="majorHAnsi" w:hAnsiTheme="majorHAnsi" w:cs="Times New Roman"/>
                <w:noProof/>
              </w:rPr>
            </w:pPr>
          </w:p>
        </w:tc>
        <w:tc>
          <w:tcPr>
            <w:tcW w:w="1698" w:type="dxa"/>
            <w:vMerge/>
            <w:tcBorders>
              <w:bottom w:val="single" w:sz="4" w:space="0" w:color="auto"/>
            </w:tcBorders>
            <w:vAlign w:val="center"/>
          </w:tcPr>
          <w:p w14:paraId="05C4E3A5" w14:textId="77777777" w:rsidR="00534275" w:rsidRPr="004E7BF2" w:rsidRDefault="00534275" w:rsidP="00534275">
            <w:pPr>
              <w:spacing w:after="0" w:line="240" w:lineRule="auto"/>
              <w:rPr>
                <w:rFonts w:asciiTheme="majorHAnsi" w:hAnsiTheme="majorHAnsi" w:cs="Times New Roman"/>
                <w:noProof/>
              </w:rPr>
            </w:pPr>
          </w:p>
        </w:tc>
        <w:tc>
          <w:tcPr>
            <w:tcW w:w="567" w:type="dxa"/>
            <w:tcBorders>
              <w:top w:val="single" w:sz="4" w:space="0" w:color="auto"/>
              <w:bottom w:val="single" w:sz="4" w:space="0" w:color="auto"/>
            </w:tcBorders>
            <w:vAlign w:val="center"/>
          </w:tcPr>
          <w:p w14:paraId="6D5DEFE1"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F</w:t>
            </w:r>
          </w:p>
        </w:tc>
        <w:tc>
          <w:tcPr>
            <w:tcW w:w="567" w:type="dxa"/>
            <w:tcBorders>
              <w:top w:val="single" w:sz="4" w:space="0" w:color="auto"/>
              <w:bottom w:val="single" w:sz="4" w:space="0" w:color="auto"/>
            </w:tcBorders>
            <w:vAlign w:val="center"/>
          </w:tcPr>
          <w:p w14:paraId="47C87AC2"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I</w:t>
            </w:r>
          </w:p>
        </w:tc>
        <w:tc>
          <w:tcPr>
            <w:tcW w:w="425" w:type="dxa"/>
            <w:tcBorders>
              <w:top w:val="single" w:sz="4" w:space="0" w:color="auto"/>
              <w:bottom w:val="single" w:sz="4" w:space="0" w:color="auto"/>
            </w:tcBorders>
            <w:vAlign w:val="center"/>
          </w:tcPr>
          <w:p w14:paraId="711A2D3B"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E</w:t>
            </w:r>
          </w:p>
        </w:tc>
        <w:tc>
          <w:tcPr>
            <w:tcW w:w="567" w:type="dxa"/>
            <w:tcBorders>
              <w:top w:val="single" w:sz="4" w:space="0" w:color="auto"/>
              <w:bottom w:val="single" w:sz="4" w:space="0" w:color="auto"/>
            </w:tcBorders>
            <w:vAlign w:val="center"/>
          </w:tcPr>
          <w:p w14:paraId="14461896"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Os</w:t>
            </w:r>
          </w:p>
        </w:tc>
      </w:tr>
      <w:tr w:rsidR="00EB02C1" w:rsidRPr="00EB02C1" w14:paraId="168717AF" w14:textId="77777777" w:rsidTr="00534275">
        <w:tc>
          <w:tcPr>
            <w:tcW w:w="570" w:type="dxa"/>
            <w:tcBorders>
              <w:top w:val="single" w:sz="4" w:space="0" w:color="auto"/>
            </w:tcBorders>
            <w:vAlign w:val="center"/>
          </w:tcPr>
          <w:p w14:paraId="45310CB1"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1.</w:t>
            </w:r>
          </w:p>
        </w:tc>
        <w:tc>
          <w:tcPr>
            <w:tcW w:w="1698" w:type="dxa"/>
            <w:tcBorders>
              <w:top w:val="single" w:sz="4" w:space="0" w:color="auto"/>
            </w:tcBorders>
            <w:vAlign w:val="center"/>
          </w:tcPr>
          <w:p w14:paraId="05C0C97B"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Local Legislature</w:t>
            </w:r>
          </w:p>
        </w:tc>
        <w:tc>
          <w:tcPr>
            <w:tcW w:w="567" w:type="dxa"/>
            <w:tcBorders>
              <w:top w:val="single" w:sz="4" w:space="0" w:color="auto"/>
            </w:tcBorders>
            <w:vAlign w:val="center"/>
          </w:tcPr>
          <w:p w14:paraId="4FFE2BBB"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top w:val="single" w:sz="4" w:space="0" w:color="auto"/>
            </w:tcBorders>
            <w:vAlign w:val="center"/>
          </w:tcPr>
          <w:p w14:paraId="64E079AD"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tcBorders>
              <w:top w:val="single" w:sz="4" w:space="0" w:color="auto"/>
            </w:tcBorders>
            <w:vAlign w:val="center"/>
          </w:tcPr>
          <w:p w14:paraId="12A8CC66"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top w:val="single" w:sz="4" w:space="0" w:color="auto"/>
            </w:tcBorders>
            <w:vAlign w:val="center"/>
          </w:tcPr>
          <w:p w14:paraId="70B623C4"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3AF997A1" w14:textId="77777777" w:rsidTr="00534275">
        <w:tc>
          <w:tcPr>
            <w:tcW w:w="570" w:type="dxa"/>
            <w:vAlign w:val="center"/>
          </w:tcPr>
          <w:p w14:paraId="57A44341"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2.</w:t>
            </w:r>
          </w:p>
        </w:tc>
        <w:tc>
          <w:tcPr>
            <w:tcW w:w="1698" w:type="dxa"/>
            <w:vAlign w:val="center"/>
          </w:tcPr>
          <w:p w14:paraId="53B4F4AC"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NGOs</w:t>
            </w:r>
          </w:p>
        </w:tc>
        <w:tc>
          <w:tcPr>
            <w:tcW w:w="567" w:type="dxa"/>
            <w:vAlign w:val="center"/>
          </w:tcPr>
          <w:p w14:paraId="601B3F14"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104FBEE1"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5E5A84B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51A17B07"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6458F023" w14:textId="77777777" w:rsidTr="00534275">
        <w:tc>
          <w:tcPr>
            <w:tcW w:w="570" w:type="dxa"/>
            <w:vAlign w:val="center"/>
          </w:tcPr>
          <w:p w14:paraId="143ADE66"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3.</w:t>
            </w:r>
          </w:p>
        </w:tc>
        <w:tc>
          <w:tcPr>
            <w:tcW w:w="1698" w:type="dxa"/>
            <w:vAlign w:val="center"/>
          </w:tcPr>
          <w:p w14:paraId="3172998A"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District Government</w:t>
            </w:r>
          </w:p>
        </w:tc>
        <w:tc>
          <w:tcPr>
            <w:tcW w:w="567" w:type="dxa"/>
            <w:vAlign w:val="center"/>
          </w:tcPr>
          <w:p w14:paraId="14791C9A"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054AEEC8"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26B70FED"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57EAC373"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6B2117C0" w14:textId="77777777" w:rsidTr="00534275">
        <w:tc>
          <w:tcPr>
            <w:tcW w:w="570" w:type="dxa"/>
            <w:vAlign w:val="center"/>
          </w:tcPr>
          <w:p w14:paraId="430154FE"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4.</w:t>
            </w:r>
          </w:p>
        </w:tc>
        <w:tc>
          <w:tcPr>
            <w:tcW w:w="1698" w:type="dxa"/>
            <w:vAlign w:val="center"/>
          </w:tcPr>
          <w:p w14:paraId="25266BCB"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Planning Board</w:t>
            </w:r>
          </w:p>
        </w:tc>
        <w:tc>
          <w:tcPr>
            <w:tcW w:w="567" w:type="dxa"/>
            <w:vAlign w:val="center"/>
          </w:tcPr>
          <w:p w14:paraId="4E020437"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3E689809"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4D9D53E1"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7A7CAF0"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620EE305" w14:textId="77777777" w:rsidTr="00534275">
        <w:tc>
          <w:tcPr>
            <w:tcW w:w="570" w:type="dxa"/>
            <w:vAlign w:val="center"/>
          </w:tcPr>
          <w:p w14:paraId="6F991449"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5.</w:t>
            </w:r>
          </w:p>
        </w:tc>
        <w:tc>
          <w:tcPr>
            <w:tcW w:w="1698" w:type="dxa"/>
            <w:vAlign w:val="center"/>
          </w:tcPr>
          <w:p w14:paraId="5EAC3851"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 People Empowerment Board</w:t>
            </w:r>
          </w:p>
        </w:tc>
        <w:tc>
          <w:tcPr>
            <w:tcW w:w="567" w:type="dxa"/>
            <w:vAlign w:val="center"/>
          </w:tcPr>
          <w:p w14:paraId="0FF968C0"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6E3441BF"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65CB3ED6"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41367AB9"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12721D35" w14:textId="77777777" w:rsidTr="00534275">
        <w:tc>
          <w:tcPr>
            <w:tcW w:w="570" w:type="dxa"/>
            <w:vAlign w:val="center"/>
          </w:tcPr>
          <w:p w14:paraId="70283285"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6.</w:t>
            </w:r>
          </w:p>
        </w:tc>
        <w:tc>
          <w:tcPr>
            <w:tcW w:w="1698" w:type="dxa"/>
            <w:vAlign w:val="center"/>
          </w:tcPr>
          <w:p w14:paraId="5127143F"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Infrastructure Service</w:t>
            </w:r>
          </w:p>
        </w:tc>
        <w:tc>
          <w:tcPr>
            <w:tcW w:w="567" w:type="dxa"/>
            <w:vAlign w:val="center"/>
          </w:tcPr>
          <w:p w14:paraId="63409F8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41342A46"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0946966D"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740582A6"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2FC3899B" w14:textId="77777777" w:rsidTr="00534275">
        <w:tc>
          <w:tcPr>
            <w:tcW w:w="570" w:type="dxa"/>
            <w:vAlign w:val="center"/>
          </w:tcPr>
          <w:p w14:paraId="3ED73A51"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7.</w:t>
            </w:r>
          </w:p>
        </w:tc>
        <w:tc>
          <w:tcPr>
            <w:tcW w:w="1698" w:type="dxa"/>
            <w:vAlign w:val="center"/>
          </w:tcPr>
          <w:p w14:paraId="61E51AE0"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Food Security Board</w:t>
            </w:r>
          </w:p>
        </w:tc>
        <w:tc>
          <w:tcPr>
            <w:tcW w:w="567" w:type="dxa"/>
            <w:vAlign w:val="center"/>
          </w:tcPr>
          <w:p w14:paraId="2D450155"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4B50DA51"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77D4375B"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35C8769"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09331D50" w14:textId="77777777" w:rsidTr="00534275">
        <w:tc>
          <w:tcPr>
            <w:tcW w:w="570" w:type="dxa"/>
            <w:vAlign w:val="center"/>
          </w:tcPr>
          <w:p w14:paraId="7B82DD91"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8.</w:t>
            </w:r>
          </w:p>
        </w:tc>
        <w:tc>
          <w:tcPr>
            <w:tcW w:w="1698" w:type="dxa"/>
            <w:vAlign w:val="center"/>
          </w:tcPr>
          <w:p w14:paraId="667AF0D8"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Inspectorate</w:t>
            </w:r>
          </w:p>
        </w:tc>
        <w:tc>
          <w:tcPr>
            <w:tcW w:w="567" w:type="dxa"/>
            <w:vAlign w:val="center"/>
          </w:tcPr>
          <w:p w14:paraId="15768156"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7E4C852C"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589DED6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3DA8A0F1"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3F2F5189" w14:textId="77777777" w:rsidTr="00534275">
        <w:tc>
          <w:tcPr>
            <w:tcW w:w="570" w:type="dxa"/>
            <w:vAlign w:val="center"/>
          </w:tcPr>
          <w:p w14:paraId="08F83EC9"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9.</w:t>
            </w:r>
          </w:p>
        </w:tc>
        <w:tc>
          <w:tcPr>
            <w:tcW w:w="1698" w:type="dxa"/>
            <w:vAlign w:val="center"/>
          </w:tcPr>
          <w:p w14:paraId="368D6BC1"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Consultants</w:t>
            </w:r>
          </w:p>
        </w:tc>
        <w:tc>
          <w:tcPr>
            <w:tcW w:w="567" w:type="dxa"/>
            <w:vAlign w:val="center"/>
          </w:tcPr>
          <w:p w14:paraId="6A6B909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3B96197D"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085CB23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672CDD36"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62362051" w14:textId="77777777" w:rsidTr="00534275">
        <w:tc>
          <w:tcPr>
            <w:tcW w:w="570" w:type="dxa"/>
            <w:vAlign w:val="center"/>
          </w:tcPr>
          <w:p w14:paraId="1557C459"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10.</w:t>
            </w:r>
          </w:p>
        </w:tc>
        <w:tc>
          <w:tcPr>
            <w:tcW w:w="1698" w:type="dxa"/>
            <w:vAlign w:val="center"/>
          </w:tcPr>
          <w:p w14:paraId="63143A0F"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 xml:space="preserve">Sub-district </w:t>
            </w:r>
            <w:r w:rsidR="00ED3D69" w:rsidRPr="004E7BF2">
              <w:rPr>
                <w:rFonts w:asciiTheme="majorHAnsi" w:hAnsiTheme="majorHAnsi" w:cs="Times New Roman"/>
                <w:noProof/>
              </w:rPr>
              <w:t>Government</w:t>
            </w:r>
          </w:p>
        </w:tc>
        <w:tc>
          <w:tcPr>
            <w:tcW w:w="567" w:type="dxa"/>
            <w:vAlign w:val="center"/>
          </w:tcPr>
          <w:p w14:paraId="1A044657"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310B38DF"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16917E8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66AEFD3E"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587CDE94" w14:textId="77777777" w:rsidTr="00534275">
        <w:tc>
          <w:tcPr>
            <w:tcW w:w="570" w:type="dxa"/>
            <w:vAlign w:val="center"/>
          </w:tcPr>
          <w:p w14:paraId="5182B9BD"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 xml:space="preserve">11. </w:t>
            </w:r>
          </w:p>
        </w:tc>
        <w:tc>
          <w:tcPr>
            <w:tcW w:w="1698" w:type="dxa"/>
            <w:vAlign w:val="center"/>
          </w:tcPr>
          <w:p w14:paraId="1F1C5A3C"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Village Government</w:t>
            </w:r>
          </w:p>
        </w:tc>
        <w:tc>
          <w:tcPr>
            <w:tcW w:w="567" w:type="dxa"/>
            <w:vAlign w:val="center"/>
          </w:tcPr>
          <w:p w14:paraId="1DBE69B8"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CEA7AFB"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3A7CBF6F"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5EC8CD67"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2AE22FE7" w14:textId="77777777" w:rsidTr="00534275">
        <w:tc>
          <w:tcPr>
            <w:tcW w:w="570" w:type="dxa"/>
            <w:vAlign w:val="center"/>
          </w:tcPr>
          <w:p w14:paraId="4973BEC3"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12.</w:t>
            </w:r>
          </w:p>
        </w:tc>
        <w:tc>
          <w:tcPr>
            <w:tcW w:w="1698" w:type="dxa"/>
            <w:vAlign w:val="center"/>
          </w:tcPr>
          <w:p w14:paraId="786A275D"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Target Group</w:t>
            </w:r>
          </w:p>
        </w:tc>
        <w:tc>
          <w:tcPr>
            <w:tcW w:w="567" w:type="dxa"/>
            <w:vAlign w:val="center"/>
          </w:tcPr>
          <w:p w14:paraId="1B75038A"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73157635"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1964CE7C"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4B522F02" w14:textId="77777777" w:rsidR="00534275" w:rsidRPr="004E7BF2" w:rsidRDefault="00502CFF" w:rsidP="00502CF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B</w:t>
            </w:r>
          </w:p>
        </w:tc>
      </w:tr>
      <w:tr w:rsidR="00EB02C1" w:rsidRPr="00EB02C1" w14:paraId="39695601" w14:textId="77777777" w:rsidTr="00534275">
        <w:tc>
          <w:tcPr>
            <w:tcW w:w="570" w:type="dxa"/>
            <w:tcBorders>
              <w:bottom w:val="single" w:sz="4" w:space="0" w:color="auto"/>
            </w:tcBorders>
            <w:vAlign w:val="center"/>
          </w:tcPr>
          <w:p w14:paraId="42547208"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13.</w:t>
            </w:r>
          </w:p>
        </w:tc>
        <w:tc>
          <w:tcPr>
            <w:tcW w:w="1698" w:type="dxa"/>
            <w:tcBorders>
              <w:bottom w:val="single" w:sz="4" w:space="0" w:color="auto"/>
            </w:tcBorders>
            <w:vAlign w:val="center"/>
          </w:tcPr>
          <w:p w14:paraId="3CA770D4"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Village People</w:t>
            </w:r>
          </w:p>
        </w:tc>
        <w:tc>
          <w:tcPr>
            <w:tcW w:w="567" w:type="dxa"/>
            <w:tcBorders>
              <w:bottom w:val="single" w:sz="4" w:space="0" w:color="auto"/>
            </w:tcBorders>
            <w:vAlign w:val="center"/>
          </w:tcPr>
          <w:p w14:paraId="7EA03946"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bottom w:val="single" w:sz="4" w:space="0" w:color="auto"/>
            </w:tcBorders>
            <w:vAlign w:val="center"/>
          </w:tcPr>
          <w:p w14:paraId="63C21E79"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tcBorders>
              <w:bottom w:val="single" w:sz="4" w:space="0" w:color="auto"/>
            </w:tcBorders>
            <w:vAlign w:val="center"/>
          </w:tcPr>
          <w:p w14:paraId="29180577"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bottom w:val="single" w:sz="4" w:space="0" w:color="auto"/>
            </w:tcBorders>
            <w:vAlign w:val="center"/>
          </w:tcPr>
          <w:p w14:paraId="1996633A" w14:textId="77777777" w:rsidR="00534275"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bl>
    <w:p w14:paraId="1915251B" w14:textId="5F81B11B" w:rsidR="00534275" w:rsidRPr="00EB02C1" w:rsidRDefault="009C1DA7" w:rsidP="005F712E">
      <w:pPr>
        <w:spacing w:after="0" w:line="240" w:lineRule="auto"/>
        <w:ind w:left="709" w:hanging="709"/>
        <w:textAlignment w:val="top"/>
        <w:rPr>
          <w:rFonts w:asciiTheme="majorHAnsi" w:hAnsiTheme="majorHAnsi"/>
          <w:bCs/>
          <w:noProof/>
          <w:sz w:val="16"/>
          <w:szCs w:val="16"/>
          <w:lang w:val="id-ID"/>
        </w:rPr>
      </w:pPr>
      <w:r w:rsidRPr="00EB02C1">
        <w:rPr>
          <w:rFonts w:asciiTheme="majorHAnsi" w:hAnsiTheme="majorHAnsi"/>
          <w:bCs/>
          <w:noProof/>
          <w:sz w:val="16"/>
          <w:szCs w:val="16"/>
        </w:rPr>
        <w:t>Legend</w:t>
      </w:r>
      <w:r w:rsidR="00534275" w:rsidRPr="00EB02C1">
        <w:rPr>
          <w:rFonts w:asciiTheme="majorHAnsi" w:hAnsiTheme="majorHAnsi"/>
          <w:bCs/>
          <w:noProof/>
          <w:sz w:val="16"/>
          <w:szCs w:val="16"/>
          <w:lang w:val="id-ID"/>
        </w:rPr>
        <w:t>: F = Formulation; I = Im</w:t>
      </w:r>
      <w:r w:rsidRPr="00EB02C1">
        <w:rPr>
          <w:rFonts w:asciiTheme="majorHAnsi" w:hAnsiTheme="majorHAnsi"/>
          <w:bCs/>
          <w:noProof/>
          <w:sz w:val="16"/>
          <w:szCs w:val="16"/>
        </w:rPr>
        <w:t>p</w:t>
      </w:r>
      <w:r w:rsidR="00534275" w:rsidRPr="00EB02C1">
        <w:rPr>
          <w:rFonts w:asciiTheme="majorHAnsi" w:hAnsiTheme="majorHAnsi"/>
          <w:bCs/>
          <w:noProof/>
          <w:sz w:val="16"/>
          <w:szCs w:val="16"/>
          <w:lang w:val="id-ID"/>
        </w:rPr>
        <w:t xml:space="preserve">lementation; </w:t>
      </w:r>
    </w:p>
    <w:p w14:paraId="5B3D2DE3" w14:textId="77777777" w:rsidR="00534275" w:rsidRPr="00EB02C1" w:rsidRDefault="00534275" w:rsidP="005F712E">
      <w:pPr>
        <w:spacing w:after="0" w:line="240" w:lineRule="auto"/>
        <w:ind w:left="709"/>
        <w:textAlignment w:val="top"/>
        <w:rPr>
          <w:rFonts w:asciiTheme="majorHAnsi" w:hAnsiTheme="majorHAnsi"/>
          <w:bCs/>
          <w:noProof/>
          <w:sz w:val="16"/>
          <w:szCs w:val="16"/>
          <w:lang w:val="id-ID"/>
        </w:rPr>
      </w:pPr>
      <w:r w:rsidRPr="00EB02C1">
        <w:rPr>
          <w:rFonts w:asciiTheme="majorHAnsi" w:hAnsiTheme="majorHAnsi"/>
          <w:bCs/>
          <w:noProof/>
          <w:sz w:val="16"/>
          <w:szCs w:val="16"/>
          <w:lang w:val="id-ID"/>
        </w:rPr>
        <w:t>E = Evaluation; O</w:t>
      </w:r>
      <w:r w:rsidR="00502CFF" w:rsidRPr="00EB02C1">
        <w:rPr>
          <w:rFonts w:asciiTheme="majorHAnsi" w:hAnsiTheme="majorHAnsi"/>
          <w:bCs/>
          <w:noProof/>
          <w:sz w:val="16"/>
          <w:szCs w:val="16"/>
          <w:lang w:val="id-ID"/>
        </w:rPr>
        <w:t xml:space="preserve"> =</w:t>
      </w:r>
      <w:r w:rsidRPr="00EB02C1">
        <w:rPr>
          <w:rFonts w:asciiTheme="majorHAnsi" w:hAnsiTheme="majorHAnsi"/>
          <w:bCs/>
          <w:noProof/>
          <w:sz w:val="16"/>
          <w:szCs w:val="16"/>
          <w:lang w:val="id-ID"/>
        </w:rPr>
        <w:t xml:space="preserve"> Others</w:t>
      </w:r>
      <w:r w:rsidR="00502CFF" w:rsidRPr="00EB02C1">
        <w:rPr>
          <w:rFonts w:asciiTheme="majorHAnsi" w:hAnsiTheme="majorHAnsi"/>
          <w:bCs/>
          <w:noProof/>
          <w:sz w:val="16"/>
          <w:szCs w:val="16"/>
          <w:lang w:val="id-ID"/>
        </w:rPr>
        <w:t>; B = Beneficiaries</w:t>
      </w:r>
    </w:p>
    <w:p w14:paraId="5EBFF251" w14:textId="3FEB5881" w:rsidR="000402FB" w:rsidRPr="00EB02C1" w:rsidRDefault="009648FD" w:rsidP="005F712E">
      <w:pPr>
        <w:spacing w:after="0" w:line="240" w:lineRule="auto"/>
        <w:ind w:left="709" w:hanging="709"/>
        <w:textAlignment w:val="top"/>
        <w:rPr>
          <w:rFonts w:asciiTheme="majorHAnsi" w:hAnsiTheme="majorHAnsi"/>
          <w:bCs/>
          <w:noProof/>
          <w:sz w:val="16"/>
          <w:szCs w:val="16"/>
          <w:lang w:val="id-ID"/>
        </w:rPr>
      </w:pPr>
      <w:r w:rsidRPr="00EB02C1">
        <w:rPr>
          <w:rFonts w:asciiTheme="majorHAnsi" w:hAnsiTheme="majorHAnsi"/>
          <w:bCs/>
          <w:noProof/>
          <w:sz w:val="16"/>
          <w:szCs w:val="16"/>
        </w:rPr>
        <w:t>Source</w:t>
      </w:r>
      <w:r w:rsidR="00534275" w:rsidRPr="00EB02C1">
        <w:rPr>
          <w:rFonts w:asciiTheme="majorHAnsi" w:hAnsiTheme="majorHAnsi"/>
          <w:bCs/>
          <w:noProof/>
          <w:sz w:val="16"/>
          <w:szCs w:val="16"/>
          <w:lang w:val="id-ID"/>
        </w:rPr>
        <w:t xml:space="preserve">: obtained from </w:t>
      </w:r>
      <w:r w:rsidR="0062627C" w:rsidRPr="00EB02C1">
        <w:rPr>
          <w:rFonts w:asciiTheme="majorHAnsi" w:hAnsiTheme="majorHAnsi"/>
          <w:bCs/>
          <w:noProof/>
          <w:sz w:val="16"/>
          <w:szCs w:val="16"/>
          <w:lang w:val="id-ID"/>
        </w:rPr>
        <w:t xml:space="preserve">relevant documents and </w:t>
      </w:r>
      <w:r w:rsidRPr="00EB02C1">
        <w:rPr>
          <w:rFonts w:asciiTheme="majorHAnsi" w:hAnsiTheme="majorHAnsi"/>
          <w:bCs/>
          <w:noProof/>
          <w:sz w:val="16"/>
          <w:szCs w:val="16"/>
        </w:rPr>
        <w:t>interviews</w:t>
      </w:r>
      <w:r w:rsidR="0062627C" w:rsidRPr="00EB02C1">
        <w:rPr>
          <w:rFonts w:asciiTheme="majorHAnsi" w:hAnsiTheme="majorHAnsi"/>
          <w:bCs/>
          <w:noProof/>
          <w:sz w:val="16"/>
          <w:szCs w:val="16"/>
          <w:lang w:val="id-ID"/>
        </w:rPr>
        <w:t xml:space="preserve"> with relevant officers.</w:t>
      </w:r>
    </w:p>
    <w:p w14:paraId="557BDACF" w14:textId="61C0DB67" w:rsidR="00534275" w:rsidRDefault="00534275" w:rsidP="005F712E">
      <w:pPr>
        <w:tabs>
          <w:tab w:val="left" w:pos="5100"/>
        </w:tabs>
        <w:spacing w:after="0" w:line="240" w:lineRule="auto"/>
        <w:rPr>
          <w:rFonts w:asciiTheme="majorHAnsi" w:hAnsiTheme="majorHAnsi" w:cs="Times New Roman"/>
          <w:bCs/>
          <w:noProof/>
          <w:sz w:val="20"/>
          <w:szCs w:val="20"/>
        </w:rPr>
      </w:pPr>
    </w:p>
    <w:p w14:paraId="569933F7" w14:textId="26345D2D" w:rsidR="004E7BF2" w:rsidRDefault="004E7BF2" w:rsidP="005F712E">
      <w:pPr>
        <w:tabs>
          <w:tab w:val="left" w:pos="5100"/>
        </w:tabs>
        <w:spacing w:after="0" w:line="240" w:lineRule="auto"/>
        <w:rPr>
          <w:rFonts w:asciiTheme="majorHAnsi" w:hAnsiTheme="majorHAnsi" w:cs="Times New Roman"/>
          <w:bCs/>
          <w:noProof/>
          <w:sz w:val="20"/>
          <w:szCs w:val="20"/>
        </w:rPr>
      </w:pPr>
    </w:p>
    <w:p w14:paraId="41E75A71" w14:textId="77777777" w:rsidR="004E7BF2" w:rsidRPr="00EB02C1" w:rsidRDefault="004E7BF2" w:rsidP="005F712E">
      <w:pPr>
        <w:tabs>
          <w:tab w:val="left" w:pos="5100"/>
        </w:tabs>
        <w:spacing w:after="0" w:line="240" w:lineRule="auto"/>
        <w:rPr>
          <w:rFonts w:asciiTheme="majorHAnsi" w:hAnsiTheme="majorHAnsi" w:cs="Times New Roman"/>
          <w:bCs/>
          <w:noProof/>
          <w:sz w:val="20"/>
          <w:szCs w:val="20"/>
        </w:rPr>
      </w:pPr>
    </w:p>
    <w:tbl>
      <w:tblPr>
        <w:tblStyle w:val="TableGrid"/>
        <w:tblW w:w="43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1840"/>
        <w:gridCol w:w="425"/>
        <w:gridCol w:w="567"/>
        <w:gridCol w:w="425"/>
        <w:gridCol w:w="567"/>
      </w:tblGrid>
      <w:tr w:rsidR="004E7BF2" w:rsidRPr="00EB02C1" w14:paraId="24BCD382" w14:textId="77777777" w:rsidTr="004E7BF2">
        <w:tc>
          <w:tcPr>
            <w:tcW w:w="4394" w:type="dxa"/>
            <w:gridSpan w:val="6"/>
            <w:vAlign w:val="center"/>
          </w:tcPr>
          <w:p w14:paraId="77BC1472" w14:textId="7D4AA973" w:rsidR="004E7BF2" w:rsidRPr="004E7BF2" w:rsidRDefault="004E7BF2" w:rsidP="004E7BF2">
            <w:pPr>
              <w:pStyle w:val="ListParagraph"/>
              <w:tabs>
                <w:tab w:val="left" w:pos="5100"/>
              </w:tabs>
              <w:spacing w:after="0" w:line="240" w:lineRule="auto"/>
              <w:ind w:left="70"/>
              <w:rPr>
                <w:rFonts w:asciiTheme="majorHAnsi" w:hAnsiTheme="majorHAnsi" w:cs="Times New Roman"/>
                <w:b/>
                <w:noProof/>
              </w:rPr>
            </w:pPr>
            <w:r w:rsidRPr="004E7BF2">
              <w:rPr>
                <w:rFonts w:asciiTheme="majorHAnsi" w:hAnsiTheme="majorHAnsi" w:cs="Times New Roman"/>
                <w:b/>
                <w:noProof/>
              </w:rPr>
              <w:lastRenderedPageBreak/>
              <w:t xml:space="preserve">Table </w:t>
            </w:r>
            <w:r w:rsidRPr="004E7BF2">
              <w:rPr>
                <w:rFonts w:asciiTheme="majorHAnsi" w:hAnsiTheme="majorHAnsi" w:cs="Times New Roman"/>
                <w:b/>
                <w:noProof/>
                <w:lang w:val="id-ID"/>
              </w:rPr>
              <w:t>3</w:t>
            </w:r>
            <w:r w:rsidRPr="004E7BF2">
              <w:rPr>
                <w:rFonts w:asciiTheme="majorHAnsi" w:hAnsiTheme="majorHAnsi" w:cs="Times New Roman"/>
                <w:b/>
                <w:noProof/>
              </w:rPr>
              <w:t>.</w:t>
            </w:r>
          </w:p>
          <w:p w14:paraId="68D3E9CA" w14:textId="35E4D10B" w:rsidR="004E7BF2" w:rsidRPr="004E7BF2" w:rsidRDefault="004E7BF2" w:rsidP="004E7BF2">
            <w:pPr>
              <w:spacing w:after="0" w:line="240" w:lineRule="auto"/>
              <w:ind w:left="70"/>
              <w:textAlignment w:val="top"/>
              <w:rPr>
                <w:rFonts w:asciiTheme="majorHAnsi" w:hAnsiTheme="majorHAnsi"/>
                <w:bCs/>
                <w:noProof/>
                <w:lang w:val="id-ID"/>
              </w:rPr>
            </w:pPr>
            <w:r w:rsidRPr="004E7BF2">
              <w:rPr>
                <w:rFonts w:asciiTheme="majorHAnsi" w:hAnsiTheme="majorHAnsi" w:cs="Times New Roman"/>
                <w:bCs/>
                <w:noProof/>
              </w:rPr>
              <w:t>Evaluation of PNPM</w:t>
            </w:r>
          </w:p>
        </w:tc>
      </w:tr>
      <w:tr w:rsidR="00EB02C1" w:rsidRPr="00EB02C1" w14:paraId="39432F60" w14:textId="77777777" w:rsidTr="0062627C">
        <w:tc>
          <w:tcPr>
            <w:tcW w:w="570" w:type="dxa"/>
            <w:vMerge w:val="restart"/>
            <w:tcBorders>
              <w:top w:val="single" w:sz="4" w:space="0" w:color="auto"/>
            </w:tcBorders>
            <w:vAlign w:val="center"/>
          </w:tcPr>
          <w:p w14:paraId="0B861084"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No.</w:t>
            </w:r>
          </w:p>
        </w:tc>
        <w:tc>
          <w:tcPr>
            <w:tcW w:w="1840" w:type="dxa"/>
            <w:vMerge w:val="restart"/>
            <w:tcBorders>
              <w:top w:val="single" w:sz="4" w:space="0" w:color="auto"/>
            </w:tcBorders>
            <w:vAlign w:val="center"/>
          </w:tcPr>
          <w:p w14:paraId="31345F36"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Stakeholders</w:t>
            </w:r>
          </w:p>
        </w:tc>
        <w:tc>
          <w:tcPr>
            <w:tcW w:w="1984" w:type="dxa"/>
            <w:gridSpan w:val="4"/>
            <w:tcBorders>
              <w:top w:val="single" w:sz="4" w:space="0" w:color="auto"/>
              <w:bottom w:val="single" w:sz="4" w:space="0" w:color="auto"/>
            </w:tcBorders>
            <w:vAlign w:val="center"/>
          </w:tcPr>
          <w:p w14:paraId="41356A7E"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Tasks on Programs Process</w:t>
            </w:r>
          </w:p>
        </w:tc>
      </w:tr>
      <w:tr w:rsidR="00EB02C1" w:rsidRPr="00EB02C1" w14:paraId="0A5556E6" w14:textId="77777777" w:rsidTr="0062627C">
        <w:tc>
          <w:tcPr>
            <w:tcW w:w="570" w:type="dxa"/>
            <w:vMerge/>
            <w:tcBorders>
              <w:bottom w:val="single" w:sz="4" w:space="0" w:color="auto"/>
            </w:tcBorders>
            <w:vAlign w:val="center"/>
          </w:tcPr>
          <w:p w14:paraId="617D5A47" w14:textId="77777777" w:rsidR="00534275" w:rsidRPr="004E7BF2" w:rsidRDefault="00534275" w:rsidP="00534275">
            <w:pPr>
              <w:spacing w:after="0" w:line="240" w:lineRule="auto"/>
              <w:rPr>
                <w:rFonts w:asciiTheme="majorHAnsi" w:hAnsiTheme="majorHAnsi" w:cs="Times New Roman"/>
                <w:noProof/>
              </w:rPr>
            </w:pPr>
          </w:p>
        </w:tc>
        <w:tc>
          <w:tcPr>
            <w:tcW w:w="1840" w:type="dxa"/>
            <w:vMerge/>
            <w:tcBorders>
              <w:bottom w:val="single" w:sz="4" w:space="0" w:color="auto"/>
            </w:tcBorders>
            <w:vAlign w:val="center"/>
          </w:tcPr>
          <w:p w14:paraId="20FD3EEB" w14:textId="77777777" w:rsidR="00534275" w:rsidRPr="004E7BF2" w:rsidRDefault="00534275" w:rsidP="00534275">
            <w:pPr>
              <w:spacing w:after="0" w:line="240" w:lineRule="auto"/>
              <w:rPr>
                <w:rFonts w:asciiTheme="majorHAnsi" w:hAnsiTheme="majorHAnsi" w:cs="Times New Roman"/>
                <w:noProof/>
              </w:rPr>
            </w:pPr>
          </w:p>
        </w:tc>
        <w:tc>
          <w:tcPr>
            <w:tcW w:w="425" w:type="dxa"/>
            <w:tcBorders>
              <w:top w:val="single" w:sz="4" w:space="0" w:color="auto"/>
              <w:bottom w:val="single" w:sz="4" w:space="0" w:color="auto"/>
            </w:tcBorders>
            <w:vAlign w:val="center"/>
          </w:tcPr>
          <w:p w14:paraId="2E639124"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F</w:t>
            </w:r>
          </w:p>
        </w:tc>
        <w:tc>
          <w:tcPr>
            <w:tcW w:w="567" w:type="dxa"/>
            <w:tcBorders>
              <w:top w:val="single" w:sz="4" w:space="0" w:color="auto"/>
              <w:bottom w:val="single" w:sz="4" w:space="0" w:color="auto"/>
            </w:tcBorders>
            <w:vAlign w:val="center"/>
          </w:tcPr>
          <w:p w14:paraId="3CC3EEC4"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I</w:t>
            </w:r>
          </w:p>
        </w:tc>
        <w:tc>
          <w:tcPr>
            <w:tcW w:w="425" w:type="dxa"/>
            <w:tcBorders>
              <w:top w:val="single" w:sz="4" w:space="0" w:color="auto"/>
              <w:bottom w:val="single" w:sz="4" w:space="0" w:color="auto"/>
            </w:tcBorders>
            <w:vAlign w:val="center"/>
          </w:tcPr>
          <w:p w14:paraId="43ABA321"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E</w:t>
            </w:r>
          </w:p>
        </w:tc>
        <w:tc>
          <w:tcPr>
            <w:tcW w:w="567" w:type="dxa"/>
            <w:tcBorders>
              <w:top w:val="single" w:sz="4" w:space="0" w:color="auto"/>
              <w:bottom w:val="single" w:sz="4" w:space="0" w:color="auto"/>
            </w:tcBorders>
            <w:vAlign w:val="center"/>
          </w:tcPr>
          <w:p w14:paraId="2A9DFF3B" w14:textId="77777777" w:rsidR="00534275" w:rsidRPr="004E7BF2" w:rsidRDefault="00534275" w:rsidP="00502CFF">
            <w:pPr>
              <w:spacing w:after="0" w:line="240" w:lineRule="auto"/>
              <w:jc w:val="center"/>
              <w:rPr>
                <w:rFonts w:asciiTheme="majorHAnsi" w:hAnsiTheme="majorHAnsi" w:cs="Times New Roman"/>
                <w:noProof/>
              </w:rPr>
            </w:pPr>
            <w:r w:rsidRPr="004E7BF2">
              <w:rPr>
                <w:rFonts w:asciiTheme="majorHAnsi" w:hAnsiTheme="majorHAnsi" w:cs="Times New Roman"/>
                <w:noProof/>
              </w:rPr>
              <w:t>O</w:t>
            </w:r>
            <w:r w:rsidR="00502CFF" w:rsidRPr="004E7BF2">
              <w:rPr>
                <w:rFonts w:asciiTheme="majorHAnsi" w:hAnsiTheme="majorHAnsi" w:cs="Times New Roman"/>
                <w:noProof/>
                <w:lang w:val="id-ID"/>
              </w:rPr>
              <w:t>s</w:t>
            </w:r>
          </w:p>
        </w:tc>
      </w:tr>
      <w:tr w:rsidR="00EB02C1" w:rsidRPr="00EB02C1" w14:paraId="24165575" w14:textId="77777777" w:rsidTr="0062627C">
        <w:tc>
          <w:tcPr>
            <w:tcW w:w="570" w:type="dxa"/>
            <w:tcBorders>
              <w:top w:val="single" w:sz="4" w:space="0" w:color="auto"/>
            </w:tcBorders>
            <w:vAlign w:val="center"/>
          </w:tcPr>
          <w:p w14:paraId="06F36E94"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1.</w:t>
            </w:r>
          </w:p>
        </w:tc>
        <w:tc>
          <w:tcPr>
            <w:tcW w:w="1840" w:type="dxa"/>
            <w:tcBorders>
              <w:top w:val="single" w:sz="4" w:space="0" w:color="auto"/>
            </w:tcBorders>
            <w:vAlign w:val="center"/>
          </w:tcPr>
          <w:p w14:paraId="43E5E002"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Local Legislature</w:t>
            </w:r>
          </w:p>
        </w:tc>
        <w:tc>
          <w:tcPr>
            <w:tcW w:w="425" w:type="dxa"/>
            <w:tcBorders>
              <w:top w:val="single" w:sz="4" w:space="0" w:color="auto"/>
            </w:tcBorders>
            <w:vAlign w:val="center"/>
          </w:tcPr>
          <w:p w14:paraId="64CF8810"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tcBorders>
              <w:top w:val="single" w:sz="4" w:space="0" w:color="auto"/>
            </w:tcBorders>
            <w:vAlign w:val="center"/>
          </w:tcPr>
          <w:p w14:paraId="08A3B7C4"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tcBorders>
              <w:top w:val="single" w:sz="4" w:space="0" w:color="auto"/>
            </w:tcBorders>
            <w:vAlign w:val="center"/>
          </w:tcPr>
          <w:p w14:paraId="0BCD878A"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top w:val="single" w:sz="4" w:space="0" w:color="auto"/>
            </w:tcBorders>
            <w:vAlign w:val="center"/>
          </w:tcPr>
          <w:p w14:paraId="66D5687C"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182E53A8" w14:textId="77777777" w:rsidTr="0062627C">
        <w:tc>
          <w:tcPr>
            <w:tcW w:w="570" w:type="dxa"/>
            <w:vAlign w:val="center"/>
          </w:tcPr>
          <w:p w14:paraId="07D93F60"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2.</w:t>
            </w:r>
          </w:p>
        </w:tc>
        <w:tc>
          <w:tcPr>
            <w:tcW w:w="1840" w:type="dxa"/>
            <w:vAlign w:val="center"/>
          </w:tcPr>
          <w:p w14:paraId="3460FF7F"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NGOs</w:t>
            </w:r>
          </w:p>
        </w:tc>
        <w:tc>
          <w:tcPr>
            <w:tcW w:w="425" w:type="dxa"/>
            <w:vAlign w:val="center"/>
          </w:tcPr>
          <w:p w14:paraId="083678C4"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CC3B193"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6A801AFC"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4F98136E"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43AB72C5" w14:textId="77777777" w:rsidTr="0062627C">
        <w:tc>
          <w:tcPr>
            <w:tcW w:w="570" w:type="dxa"/>
            <w:vAlign w:val="center"/>
          </w:tcPr>
          <w:p w14:paraId="444C0EB3"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3.</w:t>
            </w:r>
          </w:p>
        </w:tc>
        <w:tc>
          <w:tcPr>
            <w:tcW w:w="1840" w:type="dxa"/>
            <w:vAlign w:val="center"/>
          </w:tcPr>
          <w:p w14:paraId="34DCCB7C"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District Government</w:t>
            </w:r>
          </w:p>
        </w:tc>
        <w:tc>
          <w:tcPr>
            <w:tcW w:w="425" w:type="dxa"/>
            <w:vAlign w:val="center"/>
          </w:tcPr>
          <w:p w14:paraId="15772173"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164B049C"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425" w:type="dxa"/>
            <w:vAlign w:val="center"/>
          </w:tcPr>
          <w:p w14:paraId="56FC8141"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FF77760"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2167E37F" w14:textId="77777777" w:rsidTr="0062627C">
        <w:tc>
          <w:tcPr>
            <w:tcW w:w="570" w:type="dxa"/>
            <w:vAlign w:val="center"/>
          </w:tcPr>
          <w:p w14:paraId="235EC1B1"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4.</w:t>
            </w:r>
          </w:p>
        </w:tc>
        <w:tc>
          <w:tcPr>
            <w:tcW w:w="1840" w:type="dxa"/>
            <w:vAlign w:val="center"/>
          </w:tcPr>
          <w:p w14:paraId="053959C7" w14:textId="77777777" w:rsidR="00502CFF" w:rsidRPr="004E7BF2" w:rsidRDefault="00502CFF" w:rsidP="0062627C">
            <w:pPr>
              <w:spacing w:after="0" w:line="240" w:lineRule="auto"/>
              <w:rPr>
                <w:rFonts w:asciiTheme="majorHAnsi" w:hAnsiTheme="majorHAnsi" w:cs="Times New Roman"/>
                <w:noProof/>
              </w:rPr>
            </w:pPr>
            <w:r w:rsidRPr="004E7BF2">
              <w:rPr>
                <w:rFonts w:asciiTheme="majorHAnsi" w:hAnsiTheme="majorHAnsi" w:cs="Times New Roman"/>
                <w:noProof/>
              </w:rPr>
              <w:t>LGUs: Planning Brd</w:t>
            </w:r>
          </w:p>
        </w:tc>
        <w:tc>
          <w:tcPr>
            <w:tcW w:w="425" w:type="dxa"/>
            <w:vAlign w:val="center"/>
          </w:tcPr>
          <w:p w14:paraId="0435DCCC"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216425C0"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1A08ED9A"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638FDEEC"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267E2456" w14:textId="77777777" w:rsidTr="0062627C">
        <w:tc>
          <w:tcPr>
            <w:tcW w:w="570" w:type="dxa"/>
            <w:vAlign w:val="center"/>
          </w:tcPr>
          <w:p w14:paraId="298F37DC"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5.</w:t>
            </w:r>
          </w:p>
        </w:tc>
        <w:tc>
          <w:tcPr>
            <w:tcW w:w="1840" w:type="dxa"/>
            <w:vAlign w:val="center"/>
          </w:tcPr>
          <w:p w14:paraId="765EB9A7" w14:textId="77777777" w:rsidR="00502CFF" w:rsidRPr="004E7BF2" w:rsidRDefault="00502CFF" w:rsidP="0062627C">
            <w:pPr>
              <w:spacing w:after="0" w:line="240" w:lineRule="auto"/>
              <w:rPr>
                <w:rFonts w:asciiTheme="majorHAnsi" w:hAnsiTheme="majorHAnsi" w:cs="Times New Roman"/>
                <w:noProof/>
              </w:rPr>
            </w:pPr>
            <w:r w:rsidRPr="004E7BF2">
              <w:rPr>
                <w:rFonts w:asciiTheme="majorHAnsi" w:hAnsiTheme="majorHAnsi" w:cs="Times New Roman"/>
                <w:noProof/>
              </w:rPr>
              <w:t>LGU: People Empowerment Brd</w:t>
            </w:r>
          </w:p>
        </w:tc>
        <w:tc>
          <w:tcPr>
            <w:tcW w:w="425" w:type="dxa"/>
            <w:vAlign w:val="center"/>
          </w:tcPr>
          <w:p w14:paraId="2B05277E"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7FC8CEEE"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55B78F93"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7E0BD1D7"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67F6A678" w14:textId="77777777" w:rsidTr="0062627C">
        <w:tc>
          <w:tcPr>
            <w:tcW w:w="570" w:type="dxa"/>
            <w:vAlign w:val="center"/>
          </w:tcPr>
          <w:p w14:paraId="5044BB34"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6.</w:t>
            </w:r>
          </w:p>
        </w:tc>
        <w:tc>
          <w:tcPr>
            <w:tcW w:w="1840" w:type="dxa"/>
            <w:vAlign w:val="center"/>
          </w:tcPr>
          <w:p w14:paraId="77CE8A10"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Infrastructure Service</w:t>
            </w:r>
          </w:p>
        </w:tc>
        <w:tc>
          <w:tcPr>
            <w:tcW w:w="425" w:type="dxa"/>
            <w:vAlign w:val="center"/>
          </w:tcPr>
          <w:p w14:paraId="49936F4A"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38213DE1"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425" w:type="dxa"/>
            <w:vAlign w:val="center"/>
          </w:tcPr>
          <w:p w14:paraId="6E4FABF7"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01850AA9"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1632E696" w14:textId="77777777" w:rsidTr="0062627C">
        <w:tc>
          <w:tcPr>
            <w:tcW w:w="570" w:type="dxa"/>
            <w:vAlign w:val="center"/>
          </w:tcPr>
          <w:p w14:paraId="7C5D48D2"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7.</w:t>
            </w:r>
          </w:p>
        </w:tc>
        <w:tc>
          <w:tcPr>
            <w:tcW w:w="1840" w:type="dxa"/>
            <w:vAlign w:val="center"/>
          </w:tcPr>
          <w:p w14:paraId="21BF95EE"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Food Security Board</w:t>
            </w:r>
          </w:p>
        </w:tc>
        <w:tc>
          <w:tcPr>
            <w:tcW w:w="425" w:type="dxa"/>
            <w:vAlign w:val="center"/>
          </w:tcPr>
          <w:p w14:paraId="4DE785D4"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460602F6"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425" w:type="dxa"/>
            <w:vAlign w:val="center"/>
          </w:tcPr>
          <w:p w14:paraId="6FAC7540"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461B08F1"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3AED353A" w14:textId="77777777" w:rsidTr="0062627C">
        <w:tc>
          <w:tcPr>
            <w:tcW w:w="570" w:type="dxa"/>
            <w:vAlign w:val="center"/>
          </w:tcPr>
          <w:p w14:paraId="39C4C496"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8.</w:t>
            </w:r>
          </w:p>
        </w:tc>
        <w:tc>
          <w:tcPr>
            <w:tcW w:w="1840" w:type="dxa"/>
            <w:vAlign w:val="center"/>
          </w:tcPr>
          <w:p w14:paraId="4CB67BE5"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Inspectorate</w:t>
            </w:r>
          </w:p>
        </w:tc>
        <w:tc>
          <w:tcPr>
            <w:tcW w:w="425" w:type="dxa"/>
            <w:vAlign w:val="center"/>
          </w:tcPr>
          <w:p w14:paraId="0FBBCC06"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328EAEC3"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26D34B9A"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130827D8"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6CE6482D" w14:textId="77777777" w:rsidTr="0062627C">
        <w:tc>
          <w:tcPr>
            <w:tcW w:w="570" w:type="dxa"/>
            <w:vAlign w:val="center"/>
          </w:tcPr>
          <w:p w14:paraId="391FCEE8"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9.</w:t>
            </w:r>
          </w:p>
        </w:tc>
        <w:tc>
          <w:tcPr>
            <w:tcW w:w="1840" w:type="dxa"/>
            <w:vAlign w:val="center"/>
          </w:tcPr>
          <w:p w14:paraId="14517625"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Consultants</w:t>
            </w:r>
          </w:p>
        </w:tc>
        <w:tc>
          <w:tcPr>
            <w:tcW w:w="425" w:type="dxa"/>
            <w:vAlign w:val="center"/>
          </w:tcPr>
          <w:p w14:paraId="142E377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4C11C743"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61162DAE"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AE34BF9"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1C44B4A2" w14:textId="77777777" w:rsidTr="0062627C">
        <w:tc>
          <w:tcPr>
            <w:tcW w:w="570" w:type="dxa"/>
            <w:vAlign w:val="center"/>
          </w:tcPr>
          <w:p w14:paraId="596BD371"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10.</w:t>
            </w:r>
          </w:p>
        </w:tc>
        <w:tc>
          <w:tcPr>
            <w:tcW w:w="1840" w:type="dxa"/>
            <w:vAlign w:val="center"/>
          </w:tcPr>
          <w:p w14:paraId="189B81E0"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 xml:space="preserve">Sub-district </w:t>
            </w:r>
            <w:r w:rsidR="009648FD" w:rsidRPr="004E7BF2">
              <w:rPr>
                <w:rFonts w:asciiTheme="majorHAnsi" w:hAnsiTheme="majorHAnsi" w:cs="Times New Roman"/>
                <w:noProof/>
              </w:rPr>
              <w:t>Government</w:t>
            </w:r>
          </w:p>
        </w:tc>
        <w:tc>
          <w:tcPr>
            <w:tcW w:w="425" w:type="dxa"/>
            <w:vAlign w:val="center"/>
          </w:tcPr>
          <w:p w14:paraId="20D23077"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3A9A00A6"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4117BBB8"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46894C66"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5698F6BA" w14:textId="77777777" w:rsidTr="0062627C">
        <w:tc>
          <w:tcPr>
            <w:tcW w:w="570" w:type="dxa"/>
            <w:vAlign w:val="center"/>
          </w:tcPr>
          <w:p w14:paraId="12D25A95"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 xml:space="preserve">11. </w:t>
            </w:r>
          </w:p>
        </w:tc>
        <w:tc>
          <w:tcPr>
            <w:tcW w:w="1840" w:type="dxa"/>
            <w:vAlign w:val="center"/>
          </w:tcPr>
          <w:p w14:paraId="2AE9D4A8"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Village Government</w:t>
            </w:r>
          </w:p>
        </w:tc>
        <w:tc>
          <w:tcPr>
            <w:tcW w:w="425" w:type="dxa"/>
            <w:vAlign w:val="center"/>
          </w:tcPr>
          <w:p w14:paraId="678FF24B"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184F091B"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425" w:type="dxa"/>
            <w:vAlign w:val="center"/>
          </w:tcPr>
          <w:p w14:paraId="2B1D0CD4"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1481E774"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1498D285" w14:textId="77777777" w:rsidTr="0062627C">
        <w:tc>
          <w:tcPr>
            <w:tcW w:w="570" w:type="dxa"/>
            <w:vAlign w:val="center"/>
          </w:tcPr>
          <w:p w14:paraId="453E1024"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12.</w:t>
            </w:r>
          </w:p>
        </w:tc>
        <w:tc>
          <w:tcPr>
            <w:tcW w:w="1840" w:type="dxa"/>
            <w:vAlign w:val="center"/>
          </w:tcPr>
          <w:p w14:paraId="78FE155C"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Target Group</w:t>
            </w:r>
          </w:p>
        </w:tc>
        <w:tc>
          <w:tcPr>
            <w:tcW w:w="425" w:type="dxa"/>
            <w:vAlign w:val="center"/>
          </w:tcPr>
          <w:p w14:paraId="468653EC"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A4E54FC"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1A1F0FA1"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34A7634A" w14:textId="77777777" w:rsidR="00534275" w:rsidRPr="004E7BF2" w:rsidRDefault="00502CFF" w:rsidP="00502CFF">
            <w:pPr>
              <w:spacing w:after="0" w:line="240" w:lineRule="auto"/>
              <w:jc w:val="center"/>
              <w:rPr>
                <w:rFonts w:asciiTheme="majorHAnsi" w:hAnsiTheme="majorHAnsi" w:cs="Times New Roman"/>
                <w:noProof/>
              </w:rPr>
            </w:pPr>
            <w:r w:rsidRPr="004E7BF2">
              <w:rPr>
                <w:rFonts w:asciiTheme="majorHAnsi" w:hAnsiTheme="majorHAnsi" w:cs="Times New Roman"/>
                <w:noProof/>
                <w:lang w:val="id-ID"/>
              </w:rPr>
              <w:t>B</w:t>
            </w:r>
          </w:p>
        </w:tc>
      </w:tr>
      <w:tr w:rsidR="00EB02C1" w:rsidRPr="00EB02C1" w14:paraId="40756D8C" w14:textId="77777777" w:rsidTr="0062627C">
        <w:tc>
          <w:tcPr>
            <w:tcW w:w="570" w:type="dxa"/>
            <w:tcBorders>
              <w:bottom w:val="single" w:sz="4" w:space="0" w:color="auto"/>
            </w:tcBorders>
            <w:vAlign w:val="center"/>
          </w:tcPr>
          <w:p w14:paraId="45D0FA7A"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13.</w:t>
            </w:r>
          </w:p>
        </w:tc>
        <w:tc>
          <w:tcPr>
            <w:tcW w:w="1840" w:type="dxa"/>
            <w:tcBorders>
              <w:bottom w:val="single" w:sz="4" w:space="0" w:color="auto"/>
            </w:tcBorders>
            <w:vAlign w:val="center"/>
          </w:tcPr>
          <w:p w14:paraId="7D260311"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Village People</w:t>
            </w:r>
          </w:p>
        </w:tc>
        <w:tc>
          <w:tcPr>
            <w:tcW w:w="425" w:type="dxa"/>
            <w:tcBorders>
              <w:bottom w:val="single" w:sz="4" w:space="0" w:color="auto"/>
            </w:tcBorders>
            <w:vAlign w:val="center"/>
          </w:tcPr>
          <w:p w14:paraId="3650A0D5"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bottom w:val="single" w:sz="4" w:space="0" w:color="auto"/>
            </w:tcBorders>
            <w:vAlign w:val="center"/>
          </w:tcPr>
          <w:p w14:paraId="4E36D662"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tcBorders>
              <w:bottom w:val="single" w:sz="4" w:space="0" w:color="auto"/>
            </w:tcBorders>
            <w:vAlign w:val="center"/>
          </w:tcPr>
          <w:p w14:paraId="28CB40A0"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bottom w:val="single" w:sz="4" w:space="0" w:color="auto"/>
            </w:tcBorders>
            <w:vAlign w:val="center"/>
          </w:tcPr>
          <w:p w14:paraId="187AF77E" w14:textId="77777777" w:rsidR="00534275"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bl>
    <w:p w14:paraId="4F4D20B7" w14:textId="77777777" w:rsidR="009C1DA7" w:rsidRPr="00EB02C1" w:rsidRDefault="009C1DA7" w:rsidP="009C1DA7">
      <w:pPr>
        <w:spacing w:after="0" w:line="240" w:lineRule="auto"/>
        <w:ind w:left="709" w:hanging="709"/>
        <w:jc w:val="both"/>
        <w:textAlignment w:val="top"/>
        <w:rPr>
          <w:rFonts w:asciiTheme="majorHAnsi" w:hAnsiTheme="majorHAnsi"/>
          <w:bCs/>
          <w:noProof/>
          <w:sz w:val="16"/>
          <w:szCs w:val="16"/>
          <w:lang w:val="id-ID"/>
        </w:rPr>
      </w:pPr>
      <w:r w:rsidRPr="00EB02C1">
        <w:rPr>
          <w:rFonts w:asciiTheme="majorHAnsi" w:hAnsiTheme="majorHAnsi"/>
          <w:bCs/>
          <w:noProof/>
          <w:sz w:val="16"/>
          <w:szCs w:val="16"/>
        </w:rPr>
        <w:t>Legend</w:t>
      </w:r>
      <w:r w:rsidRPr="00EB02C1">
        <w:rPr>
          <w:rFonts w:asciiTheme="majorHAnsi" w:hAnsiTheme="majorHAnsi"/>
          <w:bCs/>
          <w:noProof/>
          <w:sz w:val="16"/>
          <w:szCs w:val="16"/>
          <w:lang w:val="id-ID"/>
        </w:rPr>
        <w:t>: F = Formulation; I = Im</w:t>
      </w:r>
      <w:r w:rsidRPr="00EB02C1">
        <w:rPr>
          <w:rFonts w:asciiTheme="majorHAnsi" w:hAnsiTheme="majorHAnsi"/>
          <w:bCs/>
          <w:noProof/>
          <w:sz w:val="16"/>
          <w:szCs w:val="16"/>
        </w:rPr>
        <w:t>p</w:t>
      </w:r>
      <w:r w:rsidRPr="00EB02C1">
        <w:rPr>
          <w:rFonts w:asciiTheme="majorHAnsi" w:hAnsiTheme="majorHAnsi"/>
          <w:bCs/>
          <w:noProof/>
          <w:sz w:val="16"/>
          <w:szCs w:val="16"/>
          <w:lang w:val="id-ID"/>
        </w:rPr>
        <w:t xml:space="preserve">lementation; </w:t>
      </w:r>
    </w:p>
    <w:p w14:paraId="5CECE33F" w14:textId="77777777" w:rsidR="009C1DA7" w:rsidRPr="00EB02C1" w:rsidRDefault="009C1DA7" w:rsidP="009C1DA7">
      <w:pPr>
        <w:spacing w:after="0" w:line="240" w:lineRule="auto"/>
        <w:ind w:left="709"/>
        <w:jc w:val="both"/>
        <w:textAlignment w:val="top"/>
        <w:rPr>
          <w:rFonts w:asciiTheme="majorHAnsi" w:hAnsiTheme="majorHAnsi"/>
          <w:bCs/>
          <w:noProof/>
          <w:sz w:val="16"/>
          <w:szCs w:val="16"/>
          <w:lang w:val="id-ID"/>
        </w:rPr>
      </w:pPr>
      <w:r w:rsidRPr="00EB02C1">
        <w:rPr>
          <w:rFonts w:asciiTheme="majorHAnsi" w:hAnsiTheme="majorHAnsi"/>
          <w:bCs/>
          <w:noProof/>
          <w:sz w:val="16"/>
          <w:szCs w:val="16"/>
          <w:lang w:val="id-ID"/>
        </w:rPr>
        <w:t>E = Evaluation; O = Others; B = Beneficiaries</w:t>
      </w:r>
    </w:p>
    <w:p w14:paraId="3B0D843A" w14:textId="6787EBD7" w:rsidR="00534275" w:rsidRPr="00EB02C1" w:rsidRDefault="009C1DA7" w:rsidP="009C1DA7">
      <w:pPr>
        <w:spacing w:after="0" w:line="240" w:lineRule="auto"/>
        <w:ind w:left="709" w:hanging="709"/>
        <w:jc w:val="both"/>
        <w:textAlignment w:val="top"/>
        <w:rPr>
          <w:rFonts w:asciiTheme="majorHAnsi" w:hAnsiTheme="majorHAnsi"/>
          <w:bCs/>
          <w:noProof/>
          <w:sz w:val="16"/>
          <w:szCs w:val="16"/>
          <w:lang w:val="id-ID"/>
        </w:rPr>
      </w:pPr>
      <w:r w:rsidRPr="00EB02C1">
        <w:rPr>
          <w:rFonts w:asciiTheme="majorHAnsi" w:hAnsiTheme="majorHAnsi"/>
          <w:bCs/>
          <w:noProof/>
          <w:sz w:val="16"/>
          <w:szCs w:val="16"/>
        </w:rPr>
        <w:t>Source</w:t>
      </w:r>
      <w:r w:rsidRPr="00EB02C1">
        <w:rPr>
          <w:rFonts w:asciiTheme="majorHAnsi" w:hAnsiTheme="majorHAnsi"/>
          <w:bCs/>
          <w:noProof/>
          <w:sz w:val="16"/>
          <w:szCs w:val="16"/>
          <w:lang w:val="id-ID"/>
        </w:rPr>
        <w:t xml:space="preserve">: obtained from relevant documents and </w:t>
      </w:r>
      <w:r w:rsidRPr="00EB02C1">
        <w:rPr>
          <w:rFonts w:asciiTheme="majorHAnsi" w:hAnsiTheme="majorHAnsi"/>
          <w:bCs/>
          <w:noProof/>
          <w:sz w:val="16"/>
          <w:szCs w:val="16"/>
        </w:rPr>
        <w:t>interviews</w:t>
      </w:r>
      <w:r w:rsidRPr="00EB02C1">
        <w:rPr>
          <w:rFonts w:asciiTheme="majorHAnsi" w:hAnsiTheme="majorHAnsi"/>
          <w:bCs/>
          <w:noProof/>
          <w:sz w:val="16"/>
          <w:szCs w:val="16"/>
          <w:lang w:val="id-ID"/>
        </w:rPr>
        <w:t xml:space="preserve"> with relevant officers.</w:t>
      </w:r>
    </w:p>
    <w:p w14:paraId="109670D3" w14:textId="6477B515" w:rsidR="000402FB" w:rsidRDefault="000402FB"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5F6AC2B7" w14:textId="1DBCC963"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6E86ABCF" w14:textId="3F7A2407"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4BC4F5E3" w14:textId="5E19DB08"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20F4AC62" w14:textId="6585E359"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5C6FAC91" w14:textId="433C0B58"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718C128C" w14:textId="25B06E10"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7C7B102F" w14:textId="1828DA01"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724026CF" w14:textId="221DDA39"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6E497C78" w14:textId="1438F78A"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687D2AFE" w14:textId="24E74584"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57629A5D" w14:textId="7CC8D193"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3F1CF4E8" w14:textId="54EC2F89"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03E89103" w14:textId="0C0FC555"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54120BEB" w14:textId="53601F7F" w:rsidR="004E7BF2"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29A51EE9" w14:textId="77777777" w:rsidR="004E7BF2" w:rsidRPr="00EB02C1" w:rsidRDefault="004E7BF2"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76731AA0" w14:textId="1C39CEC3" w:rsidR="00502CFF" w:rsidRPr="00EB02C1" w:rsidRDefault="00502CFF" w:rsidP="005F712E">
      <w:pPr>
        <w:spacing w:after="0" w:line="240" w:lineRule="auto"/>
        <w:contextualSpacing/>
        <w:rPr>
          <w:rFonts w:asciiTheme="majorHAnsi" w:hAnsiTheme="majorHAnsi" w:cs="Times New Roman"/>
          <w:bCs/>
          <w:noProof/>
          <w:sz w:val="20"/>
          <w:szCs w:val="20"/>
        </w:rPr>
      </w:pPr>
    </w:p>
    <w:tbl>
      <w:tblPr>
        <w:tblStyle w:val="TableGrid"/>
        <w:tblW w:w="43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1698"/>
        <w:gridCol w:w="567"/>
        <w:gridCol w:w="567"/>
        <w:gridCol w:w="425"/>
        <w:gridCol w:w="567"/>
      </w:tblGrid>
      <w:tr w:rsidR="004E7BF2" w:rsidRPr="00EB02C1" w14:paraId="63976653" w14:textId="77777777" w:rsidTr="004E7BF2">
        <w:tc>
          <w:tcPr>
            <w:tcW w:w="4394" w:type="dxa"/>
            <w:gridSpan w:val="6"/>
            <w:vAlign w:val="center"/>
          </w:tcPr>
          <w:p w14:paraId="717BE662" w14:textId="34539657" w:rsidR="004E7BF2" w:rsidRPr="004E7BF2" w:rsidRDefault="004E7BF2" w:rsidP="004E7BF2">
            <w:pPr>
              <w:spacing w:after="0" w:line="240" w:lineRule="auto"/>
              <w:contextualSpacing/>
              <w:rPr>
                <w:rFonts w:asciiTheme="majorHAnsi" w:hAnsiTheme="majorHAnsi" w:cs="Times New Roman"/>
                <w:b/>
                <w:noProof/>
              </w:rPr>
            </w:pPr>
            <w:r w:rsidRPr="004E7BF2">
              <w:rPr>
                <w:rFonts w:asciiTheme="majorHAnsi" w:hAnsiTheme="majorHAnsi" w:cs="Times New Roman"/>
                <w:b/>
                <w:noProof/>
              </w:rPr>
              <w:t xml:space="preserve">Table </w:t>
            </w:r>
            <w:r w:rsidRPr="004E7BF2">
              <w:rPr>
                <w:rFonts w:asciiTheme="majorHAnsi" w:hAnsiTheme="majorHAnsi" w:cs="Times New Roman"/>
                <w:b/>
                <w:noProof/>
                <w:lang w:val="id-ID"/>
              </w:rPr>
              <w:t>4</w:t>
            </w:r>
            <w:r w:rsidRPr="004E7BF2">
              <w:rPr>
                <w:rFonts w:asciiTheme="majorHAnsi" w:hAnsiTheme="majorHAnsi" w:cs="Times New Roman"/>
                <w:b/>
                <w:noProof/>
              </w:rPr>
              <w:t>.</w:t>
            </w:r>
          </w:p>
          <w:p w14:paraId="239699CF" w14:textId="38F72B73" w:rsidR="004E7BF2" w:rsidRPr="004E7BF2" w:rsidRDefault="004E7BF2" w:rsidP="004E7BF2">
            <w:pPr>
              <w:spacing w:after="0" w:line="240" w:lineRule="auto"/>
              <w:textAlignment w:val="top"/>
              <w:rPr>
                <w:rFonts w:asciiTheme="majorHAnsi" w:hAnsiTheme="majorHAnsi"/>
                <w:bCs/>
                <w:noProof/>
                <w:lang w:val="id-ID"/>
              </w:rPr>
            </w:pPr>
            <w:r w:rsidRPr="004E7BF2">
              <w:rPr>
                <w:rFonts w:asciiTheme="majorHAnsi" w:hAnsiTheme="majorHAnsi" w:cs="Times New Roman"/>
                <w:bCs/>
                <w:noProof/>
              </w:rPr>
              <w:t>Evaluation of PKP</w:t>
            </w:r>
          </w:p>
        </w:tc>
      </w:tr>
      <w:tr w:rsidR="00EB02C1" w:rsidRPr="00EB02C1" w14:paraId="6C6DD630" w14:textId="77777777" w:rsidTr="00534275">
        <w:tc>
          <w:tcPr>
            <w:tcW w:w="570" w:type="dxa"/>
            <w:vMerge w:val="restart"/>
            <w:tcBorders>
              <w:top w:val="single" w:sz="4" w:space="0" w:color="auto"/>
            </w:tcBorders>
            <w:vAlign w:val="center"/>
          </w:tcPr>
          <w:p w14:paraId="38D1735F"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No.</w:t>
            </w:r>
          </w:p>
        </w:tc>
        <w:tc>
          <w:tcPr>
            <w:tcW w:w="1698" w:type="dxa"/>
            <w:vMerge w:val="restart"/>
            <w:tcBorders>
              <w:top w:val="single" w:sz="4" w:space="0" w:color="auto"/>
            </w:tcBorders>
            <w:vAlign w:val="center"/>
          </w:tcPr>
          <w:p w14:paraId="5643D81B"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Stakeholders</w:t>
            </w:r>
          </w:p>
        </w:tc>
        <w:tc>
          <w:tcPr>
            <w:tcW w:w="2126" w:type="dxa"/>
            <w:gridSpan w:val="4"/>
            <w:tcBorders>
              <w:top w:val="single" w:sz="4" w:space="0" w:color="auto"/>
              <w:bottom w:val="single" w:sz="4" w:space="0" w:color="auto"/>
            </w:tcBorders>
            <w:vAlign w:val="center"/>
          </w:tcPr>
          <w:p w14:paraId="03C6606D"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Tasks on Programs Process</w:t>
            </w:r>
          </w:p>
        </w:tc>
      </w:tr>
      <w:tr w:rsidR="00EB02C1" w:rsidRPr="00EB02C1" w14:paraId="6BBF763A" w14:textId="77777777" w:rsidTr="00534275">
        <w:tc>
          <w:tcPr>
            <w:tcW w:w="570" w:type="dxa"/>
            <w:vMerge/>
            <w:tcBorders>
              <w:bottom w:val="single" w:sz="4" w:space="0" w:color="auto"/>
            </w:tcBorders>
            <w:vAlign w:val="center"/>
          </w:tcPr>
          <w:p w14:paraId="4CBEF02A" w14:textId="77777777" w:rsidR="00534275" w:rsidRPr="004E7BF2" w:rsidRDefault="00534275" w:rsidP="00534275">
            <w:pPr>
              <w:spacing w:after="0" w:line="240" w:lineRule="auto"/>
              <w:rPr>
                <w:rFonts w:asciiTheme="majorHAnsi" w:hAnsiTheme="majorHAnsi" w:cs="Times New Roman"/>
                <w:noProof/>
              </w:rPr>
            </w:pPr>
          </w:p>
        </w:tc>
        <w:tc>
          <w:tcPr>
            <w:tcW w:w="1698" w:type="dxa"/>
            <w:vMerge/>
            <w:tcBorders>
              <w:bottom w:val="single" w:sz="4" w:space="0" w:color="auto"/>
            </w:tcBorders>
            <w:vAlign w:val="center"/>
          </w:tcPr>
          <w:p w14:paraId="5410577E" w14:textId="77777777" w:rsidR="00534275" w:rsidRPr="004E7BF2" w:rsidRDefault="00534275" w:rsidP="00534275">
            <w:pPr>
              <w:spacing w:after="0" w:line="240" w:lineRule="auto"/>
              <w:rPr>
                <w:rFonts w:asciiTheme="majorHAnsi" w:hAnsiTheme="majorHAnsi" w:cs="Times New Roman"/>
                <w:noProof/>
              </w:rPr>
            </w:pPr>
          </w:p>
        </w:tc>
        <w:tc>
          <w:tcPr>
            <w:tcW w:w="567" w:type="dxa"/>
            <w:tcBorders>
              <w:top w:val="single" w:sz="4" w:space="0" w:color="auto"/>
              <w:bottom w:val="single" w:sz="4" w:space="0" w:color="auto"/>
            </w:tcBorders>
            <w:vAlign w:val="center"/>
          </w:tcPr>
          <w:p w14:paraId="11F96D9E"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F</w:t>
            </w:r>
          </w:p>
        </w:tc>
        <w:tc>
          <w:tcPr>
            <w:tcW w:w="567" w:type="dxa"/>
            <w:tcBorders>
              <w:top w:val="single" w:sz="4" w:space="0" w:color="auto"/>
              <w:bottom w:val="single" w:sz="4" w:space="0" w:color="auto"/>
            </w:tcBorders>
            <w:vAlign w:val="center"/>
          </w:tcPr>
          <w:p w14:paraId="28EF0F01"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I</w:t>
            </w:r>
          </w:p>
        </w:tc>
        <w:tc>
          <w:tcPr>
            <w:tcW w:w="425" w:type="dxa"/>
            <w:tcBorders>
              <w:top w:val="single" w:sz="4" w:space="0" w:color="auto"/>
              <w:bottom w:val="single" w:sz="4" w:space="0" w:color="auto"/>
            </w:tcBorders>
            <w:vAlign w:val="center"/>
          </w:tcPr>
          <w:p w14:paraId="761F7393"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E</w:t>
            </w:r>
          </w:p>
        </w:tc>
        <w:tc>
          <w:tcPr>
            <w:tcW w:w="567" w:type="dxa"/>
            <w:tcBorders>
              <w:top w:val="single" w:sz="4" w:space="0" w:color="auto"/>
              <w:bottom w:val="single" w:sz="4" w:space="0" w:color="auto"/>
            </w:tcBorders>
            <w:vAlign w:val="center"/>
          </w:tcPr>
          <w:p w14:paraId="2FA1C2EB"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Os</w:t>
            </w:r>
          </w:p>
        </w:tc>
      </w:tr>
      <w:tr w:rsidR="00EB02C1" w:rsidRPr="00EB02C1" w14:paraId="0543A642" w14:textId="77777777" w:rsidTr="00534275">
        <w:tc>
          <w:tcPr>
            <w:tcW w:w="570" w:type="dxa"/>
            <w:tcBorders>
              <w:top w:val="single" w:sz="4" w:space="0" w:color="auto"/>
            </w:tcBorders>
            <w:vAlign w:val="center"/>
          </w:tcPr>
          <w:p w14:paraId="2B278C80"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1.</w:t>
            </w:r>
          </w:p>
        </w:tc>
        <w:tc>
          <w:tcPr>
            <w:tcW w:w="1698" w:type="dxa"/>
            <w:tcBorders>
              <w:top w:val="single" w:sz="4" w:space="0" w:color="auto"/>
            </w:tcBorders>
            <w:vAlign w:val="center"/>
          </w:tcPr>
          <w:p w14:paraId="2745E70A"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Local Legislature</w:t>
            </w:r>
          </w:p>
        </w:tc>
        <w:tc>
          <w:tcPr>
            <w:tcW w:w="567" w:type="dxa"/>
            <w:tcBorders>
              <w:top w:val="single" w:sz="4" w:space="0" w:color="auto"/>
            </w:tcBorders>
            <w:vAlign w:val="center"/>
          </w:tcPr>
          <w:p w14:paraId="3FBD2A9F"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top w:val="single" w:sz="4" w:space="0" w:color="auto"/>
            </w:tcBorders>
            <w:vAlign w:val="center"/>
          </w:tcPr>
          <w:p w14:paraId="5718F43F"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tcBorders>
              <w:top w:val="single" w:sz="4" w:space="0" w:color="auto"/>
            </w:tcBorders>
            <w:vAlign w:val="center"/>
          </w:tcPr>
          <w:p w14:paraId="735EF099"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top w:val="single" w:sz="4" w:space="0" w:color="auto"/>
            </w:tcBorders>
            <w:vAlign w:val="center"/>
          </w:tcPr>
          <w:p w14:paraId="1C410403"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52826432" w14:textId="77777777" w:rsidTr="00534275">
        <w:tc>
          <w:tcPr>
            <w:tcW w:w="570" w:type="dxa"/>
            <w:vAlign w:val="center"/>
          </w:tcPr>
          <w:p w14:paraId="0F4DEA2D"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2.</w:t>
            </w:r>
          </w:p>
        </w:tc>
        <w:tc>
          <w:tcPr>
            <w:tcW w:w="1698" w:type="dxa"/>
            <w:vAlign w:val="center"/>
          </w:tcPr>
          <w:p w14:paraId="3B1D7CAA"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NGOs</w:t>
            </w:r>
          </w:p>
        </w:tc>
        <w:tc>
          <w:tcPr>
            <w:tcW w:w="567" w:type="dxa"/>
            <w:vAlign w:val="center"/>
          </w:tcPr>
          <w:p w14:paraId="75446810"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5C5913A3"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60534EB9"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76FFE85E"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4A9B20F2" w14:textId="77777777" w:rsidTr="00534275">
        <w:tc>
          <w:tcPr>
            <w:tcW w:w="570" w:type="dxa"/>
            <w:vAlign w:val="center"/>
          </w:tcPr>
          <w:p w14:paraId="6F4AAA5A"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3.</w:t>
            </w:r>
          </w:p>
        </w:tc>
        <w:tc>
          <w:tcPr>
            <w:tcW w:w="1698" w:type="dxa"/>
            <w:vAlign w:val="center"/>
          </w:tcPr>
          <w:p w14:paraId="1E7636E2"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District Government</w:t>
            </w:r>
          </w:p>
        </w:tc>
        <w:tc>
          <w:tcPr>
            <w:tcW w:w="567" w:type="dxa"/>
            <w:vAlign w:val="center"/>
          </w:tcPr>
          <w:p w14:paraId="38243D11"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61477B28"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0E4CA066"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CB22DFD"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61F69CEC" w14:textId="77777777" w:rsidTr="00534275">
        <w:tc>
          <w:tcPr>
            <w:tcW w:w="570" w:type="dxa"/>
            <w:vAlign w:val="center"/>
          </w:tcPr>
          <w:p w14:paraId="3C4BBC2E"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4.</w:t>
            </w:r>
          </w:p>
        </w:tc>
        <w:tc>
          <w:tcPr>
            <w:tcW w:w="1698" w:type="dxa"/>
            <w:vAlign w:val="center"/>
          </w:tcPr>
          <w:p w14:paraId="407F0980"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Planning Board</w:t>
            </w:r>
          </w:p>
        </w:tc>
        <w:tc>
          <w:tcPr>
            <w:tcW w:w="567" w:type="dxa"/>
            <w:vAlign w:val="center"/>
          </w:tcPr>
          <w:p w14:paraId="649C56B4"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5CB7241C"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78F13583"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589EDFA5"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72B7A781" w14:textId="77777777" w:rsidTr="00534275">
        <w:tc>
          <w:tcPr>
            <w:tcW w:w="570" w:type="dxa"/>
            <w:vAlign w:val="center"/>
          </w:tcPr>
          <w:p w14:paraId="4CEEFDB9"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5.</w:t>
            </w:r>
          </w:p>
        </w:tc>
        <w:tc>
          <w:tcPr>
            <w:tcW w:w="1698" w:type="dxa"/>
            <w:vAlign w:val="center"/>
          </w:tcPr>
          <w:p w14:paraId="078882F1"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 People Empowerment Board</w:t>
            </w:r>
          </w:p>
        </w:tc>
        <w:tc>
          <w:tcPr>
            <w:tcW w:w="567" w:type="dxa"/>
            <w:vAlign w:val="center"/>
          </w:tcPr>
          <w:p w14:paraId="1B141E23"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6DD4DC3C"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1A11DA7E"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39F7CE71"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21EA7F9C" w14:textId="77777777" w:rsidTr="00534275">
        <w:tc>
          <w:tcPr>
            <w:tcW w:w="570" w:type="dxa"/>
            <w:vAlign w:val="center"/>
          </w:tcPr>
          <w:p w14:paraId="0AA1F3A2"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6.</w:t>
            </w:r>
          </w:p>
        </w:tc>
        <w:tc>
          <w:tcPr>
            <w:tcW w:w="1698" w:type="dxa"/>
            <w:vAlign w:val="center"/>
          </w:tcPr>
          <w:p w14:paraId="020C3365"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Infrastructure Service</w:t>
            </w:r>
          </w:p>
        </w:tc>
        <w:tc>
          <w:tcPr>
            <w:tcW w:w="567" w:type="dxa"/>
            <w:vAlign w:val="center"/>
          </w:tcPr>
          <w:p w14:paraId="291C5D3E"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4031EC2B"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rPr>
              <w:t>√</w:t>
            </w:r>
            <w:r w:rsidRPr="004E7BF2">
              <w:rPr>
                <w:rFonts w:asciiTheme="majorHAnsi" w:hAnsiTheme="majorHAnsi" w:cs="Times New Roman"/>
                <w:noProof/>
                <w:lang w:val="id-ID"/>
              </w:rPr>
              <w:t>-</w:t>
            </w:r>
          </w:p>
        </w:tc>
        <w:tc>
          <w:tcPr>
            <w:tcW w:w="425" w:type="dxa"/>
            <w:vAlign w:val="center"/>
          </w:tcPr>
          <w:p w14:paraId="563DF387"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1B46DF1"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0D05A9D7" w14:textId="77777777" w:rsidTr="00534275">
        <w:tc>
          <w:tcPr>
            <w:tcW w:w="570" w:type="dxa"/>
            <w:vAlign w:val="center"/>
          </w:tcPr>
          <w:p w14:paraId="3C2E3AF8"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7.</w:t>
            </w:r>
          </w:p>
        </w:tc>
        <w:tc>
          <w:tcPr>
            <w:tcW w:w="1698" w:type="dxa"/>
            <w:vAlign w:val="center"/>
          </w:tcPr>
          <w:p w14:paraId="549917E1"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Food Security Board</w:t>
            </w:r>
          </w:p>
        </w:tc>
        <w:tc>
          <w:tcPr>
            <w:tcW w:w="567" w:type="dxa"/>
            <w:vAlign w:val="center"/>
          </w:tcPr>
          <w:p w14:paraId="10360023"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02AFF9B0"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340A868B"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12D83F6B"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21A547F1" w14:textId="77777777" w:rsidTr="00534275">
        <w:tc>
          <w:tcPr>
            <w:tcW w:w="570" w:type="dxa"/>
            <w:vAlign w:val="center"/>
          </w:tcPr>
          <w:p w14:paraId="2D5158E6"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8.</w:t>
            </w:r>
          </w:p>
        </w:tc>
        <w:tc>
          <w:tcPr>
            <w:tcW w:w="1698" w:type="dxa"/>
            <w:vAlign w:val="center"/>
          </w:tcPr>
          <w:p w14:paraId="24CC4773"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Inspectorate</w:t>
            </w:r>
          </w:p>
        </w:tc>
        <w:tc>
          <w:tcPr>
            <w:tcW w:w="567" w:type="dxa"/>
            <w:vAlign w:val="center"/>
          </w:tcPr>
          <w:p w14:paraId="4BDDBCBA"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149DFD05"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0C006D4E"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076DFD91"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6F7A1D15" w14:textId="77777777" w:rsidTr="00534275">
        <w:tc>
          <w:tcPr>
            <w:tcW w:w="570" w:type="dxa"/>
            <w:vAlign w:val="center"/>
          </w:tcPr>
          <w:p w14:paraId="5CC5BF17"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9.</w:t>
            </w:r>
          </w:p>
        </w:tc>
        <w:tc>
          <w:tcPr>
            <w:tcW w:w="1698" w:type="dxa"/>
            <w:vAlign w:val="center"/>
          </w:tcPr>
          <w:p w14:paraId="2940CDB1"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Consultants</w:t>
            </w:r>
          </w:p>
        </w:tc>
        <w:tc>
          <w:tcPr>
            <w:tcW w:w="567" w:type="dxa"/>
            <w:vAlign w:val="center"/>
          </w:tcPr>
          <w:p w14:paraId="361FCE34"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7D365EA1"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425" w:type="dxa"/>
            <w:vAlign w:val="center"/>
          </w:tcPr>
          <w:p w14:paraId="29D93A1B"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0D96DBC7"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6F0F00F0" w14:textId="77777777" w:rsidTr="00534275">
        <w:tc>
          <w:tcPr>
            <w:tcW w:w="570" w:type="dxa"/>
            <w:vAlign w:val="center"/>
          </w:tcPr>
          <w:p w14:paraId="3ABAACE2"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10.</w:t>
            </w:r>
          </w:p>
        </w:tc>
        <w:tc>
          <w:tcPr>
            <w:tcW w:w="1698" w:type="dxa"/>
            <w:vAlign w:val="center"/>
          </w:tcPr>
          <w:p w14:paraId="2687367D"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 xml:space="preserve">Sub-district </w:t>
            </w:r>
            <w:r w:rsidR="009648FD" w:rsidRPr="004E7BF2">
              <w:rPr>
                <w:rFonts w:asciiTheme="majorHAnsi" w:hAnsiTheme="majorHAnsi" w:cs="Times New Roman"/>
                <w:noProof/>
              </w:rPr>
              <w:t>Government</w:t>
            </w:r>
          </w:p>
        </w:tc>
        <w:tc>
          <w:tcPr>
            <w:tcW w:w="567" w:type="dxa"/>
            <w:vAlign w:val="center"/>
          </w:tcPr>
          <w:p w14:paraId="2C4231D4"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027E526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432B2E34"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6A9847FF"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7E4D17C6" w14:textId="77777777" w:rsidTr="00534275">
        <w:tc>
          <w:tcPr>
            <w:tcW w:w="570" w:type="dxa"/>
            <w:vAlign w:val="center"/>
          </w:tcPr>
          <w:p w14:paraId="2DA3E855"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 xml:space="preserve">11. </w:t>
            </w:r>
          </w:p>
        </w:tc>
        <w:tc>
          <w:tcPr>
            <w:tcW w:w="1698" w:type="dxa"/>
            <w:vAlign w:val="center"/>
          </w:tcPr>
          <w:p w14:paraId="0414C326"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Village Government</w:t>
            </w:r>
          </w:p>
        </w:tc>
        <w:tc>
          <w:tcPr>
            <w:tcW w:w="567" w:type="dxa"/>
            <w:vAlign w:val="center"/>
          </w:tcPr>
          <w:p w14:paraId="2B8F3A1C"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30B50B94"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425" w:type="dxa"/>
            <w:vAlign w:val="center"/>
          </w:tcPr>
          <w:p w14:paraId="2C8A0A94"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46C49320"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5CE105D5" w14:textId="77777777" w:rsidTr="00534275">
        <w:tc>
          <w:tcPr>
            <w:tcW w:w="570" w:type="dxa"/>
            <w:vAlign w:val="center"/>
          </w:tcPr>
          <w:p w14:paraId="6E960F5F"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12.</w:t>
            </w:r>
          </w:p>
        </w:tc>
        <w:tc>
          <w:tcPr>
            <w:tcW w:w="1698" w:type="dxa"/>
            <w:vAlign w:val="center"/>
          </w:tcPr>
          <w:p w14:paraId="0DD8A6E0"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Target Group</w:t>
            </w:r>
          </w:p>
        </w:tc>
        <w:tc>
          <w:tcPr>
            <w:tcW w:w="567" w:type="dxa"/>
            <w:vAlign w:val="center"/>
          </w:tcPr>
          <w:p w14:paraId="4B86A07D"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06C7AF55"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359E1424"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0C776EC4" w14:textId="77777777" w:rsidR="00534275" w:rsidRPr="004E7BF2" w:rsidRDefault="00502CFF" w:rsidP="00502CF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B</w:t>
            </w:r>
          </w:p>
        </w:tc>
      </w:tr>
      <w:tr w:rsidR="00EB02C1" w:rsidRPr="00EB02C1" w14:paraId="7ABFEAAC" w14:textId="77777777" w:rsidTr="00534275">
        <w:tc>
          <w:tcPr>
            <w:tcW w:w="570" w:type="dxa"/>
            <w:tcBorders>
              <w:bottom w:val="single" w:sz="4" w:space="0" w:color="auto"/>
            </w:tcBorders>
            <w:vAlign w:val="center"/>
          </w:tcPr>
          <w:p w14:paraId="3FA991CC"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13.</w:t>
            </w:r>
          </w:p>
        </w:tc>
        <w:tc>
          <w:tcPr>
            <w:tcW w:w="1698" w:type="dxa"/>
            <w:tcBorders>
              <w:bottom w:val="single" w:sz="4" w:space="0" w:color="auto"/>
            </w:tcBorders>
            <w:vAlign w:val="center"/>
          </w:tcPr>
          <w:p w14:paraId="674B1BA5"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Village People</w:t>
            </w:r>
          </w:p>
        </w:tc>
        <w:tc>
          <w:tcPr>
            <w:tcW w:w="567" w:type="dxa"/>
            <w:tcBorders>
              <w:bottom w:val="single" w:sz="4" w:space="0" w:color="auto"/>
            </w:tcBorders>
            <w:vAlign w:val="center"/>
          </w:tcPr>
          <w:p w14:paraId="47706F4B"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bottom w:val="single" w:sz="4" w:space="0" w:color="auto"/>
            </w:tcBorders>
            <w:vAlign w:val="center"/>
          </w:tcPr>
          <w:p w14:paraId="3F6A6EBB"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tcBorders>
              <w:bottom w:val="single" w:sz="4" w:space="0" w:color="auto"/>
            </w:tcBorders>
            <w:vAlign w:val="center"/>
          </w:tcPr>
          <w:p w14:paraId="7126D7A5"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bottom w:val="single" w:sz="4" w:space="0" w:color="auto"/>
            </w:tcBorders>
            <w:vAlign w:val="center"/>
          </w:tcPr>
          <w:p w14:paraId="7A2BBB5D" w14:textId="77777777" w:rsidR="00534275"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bl>
    <w:p w14:paraId="5D3BFE7D" w14:textId="77777777" w:rsidR="009C1DA7" w:rsidRPr="00EB02C1" w:rsidRDefault="009C1DA7" w:rsidP="009C1DA7">
      <w:pPr>
        <w:spacing w:after="0" w:line="240" w:lineRule="auto"/>
        <w:ind w:left="709" w:hanging="709"/>
        <w:jc w:val="both"/>
        <w:textAlignment w:val="top"/>
        <w:rPr>
          <w:rFonts w:asciiTheme="majorHAnsi" w:hAnsiTheme="majorHAnsi"/>
          <w:bCs/>
          <w:noProof/>
          <w:sz w:val="16"/>
          <w:szCs w:val="16"/>
          <w:lang w:val="id-ID"/>
        </w:rPr>
      </w:pPr>
      <w:r w:rsidRPr="00EB02C1">
        <w:rPr>
          <w:rFonts w:asciiTheme="majorHAnsi" w:hAnsiTheme="majorHAnsi"/>
          <w:bCs/>
          <w:noProof/>
          <w:sz w:val="16"/>
          <w:szCs w:val="16"/>
        </w:rPr>
        <w:t>Legend</w:t>
      </w:r>
      <w:r w:rsidRPr="00EB02C1">
        <w:rPr>
          <w:rFonts w:asciiTheme="majorHAnsi" w:hAnsiTheme="majorHAnsi"/>
          <w:bCs/>
          <w:noProof/>
          <w:sz w:val="16"/>
          <w:szCs w:val="16"/>
          <w:lang w:val="id-ID"/>
        </w:rPr>
        <w:t>: F = Formulation; I = Im</w:t>
      </w:r>
      <w:r w:rsidRPr="00EB02C1">
        <w:rPr>
          <w:rFonts w:asciiTheme="majorHAnsi" w:hAnsiTheme="majorHAnsi"/>
          <w:bCs/>
          <w:noProof/>
          <w:sz w:val="16"/>
          <w:szCs w:val="16"/>
        </w:rPr>
        <w:t>p</w:t>
      </w:r>
      <w:r w:rsidRPr="00EB02C1">
        <w:rPr>
          <w:rFonts w:asciiTheme="majorHAnsi" w:hAnsiTheme="majorHAnsi"/>
          <w:bCs/>
          <w:noProof/>
          <w:sz w:val="16"/>
          <w:szCs w:val="16"/>
          <w:lang w:val="id-ID"/>
        </w:rPr>
        <w:t xml:space="preserve">lementation; </w:t>
      </w:r>
    </w:p>
    <w:p w14:paraId="619ED7A7" w14:textId="77777777" w:rsidR="009C1DA7" w:rsidRPr="00EB02C1" w:rsidRDefault="009C1DA7" w:rsidP="009C1DA7">
      <w:pPr>
        <w:spacing w:after="0" w:line="240" w:lineRule="auto"/>
        <w:ind w:left="709"/>
        <w:jc w:val="both"/>
        <w:textAlignment w:val="top"/>
        <w:rPr>
          <w:rFonts w:asciiTheme="majorHAnsi" w:hAnsiTheme="majorHAnsi"/>
          <w:bCs/>
          <w:noProof/>
          <w:sz w:val="16"/>
          <w:szCs w:val="16"/>
          <w:lang w:val="id-ID"/>
        </w:rPr>
      </w:pPr>
      <w:r w:rsidRPr="00EB02C1">
        <w:rPr>
          <w:rFonts w:asciiTheme="majorHAnsi" w:hAnsiTheme="majorHAnsi"/>
          <w:bCs/>
          <w:noProof/>
          <w:sz w:val="16"/>
          <w:szCs w:val="16"/>
          <w:lang w:val="id-ID"/>
        </w:rPr>
        <w:t>E = Evaluation; O = Others; B = Beneficiaries</w:t>
      </w:r>
    </w:p>
    <w:p w14:paraId="1B671DE8" w14:textId="70BDDC9D" w:rsidR="00534275" w:rsidRPr="00EB02C1" w:rsidRDefault="009C1DA7" w:rsidP="009C1DA7">
      <w:pPr>
        <w:spacing w:after="0" w:line="240" w:lineRule="auto"/>
        <w:ind w:left="709" w:hanging="709"/>
        <w:jc w:val="both"/>
        <w:textAlignment w:val="top"/>
        <w:rPr>
          <w:rFonts w:asciiTheme="majorHAnsi" w:hAnsiTheme="majorHAnsi"/>
          <w:bCs/>
          <w:noProof/>
          <w:sz w:val="16"/>
          <w:szCs w:val="16"/>
          <w:lang w:val="id-ID"/>
        </w:rPr>
      </w:pPr>
      <w:r w:rsidRPr="00EB02C1">
        <w:rPr>
          <w:rFonts w:asciiTheme="majorHAnsi" w:hAnsiTheme="majorHAnsi"/>
          <w:bCs/>
          <w:noProof/>
          <w:sz w:val="16"/>
          <w:szCs w:val="16"/>
        </w:rPr>
        <w:t>Source</w:t>
      </w:r>
      <w:r w:rsidRPr="00EB02C1">
        <w:rPr>
          <w:rFonts w:asciiTheme="majorHAnsi" w:hAnsiTheme="majorHAnsi"/>
          <w:bCs/>
          <w:noProof/>
          <w:sz w:val="16"/>
          <w:szCs w:val="16"/>
          <w:lang w:val="id-ID"/>
        </w:rPr>
        <w:t xml:space="preserve">: obtained from relevant documents and </w:t>
      </w:r>
      <w:r w:rsidRPr="00EB02C1">
        <w:rPr>
          <w:rFonts w:asciiTheme="majorHAnsi" w:hAnsiTheme="majorHAnsi"/>
          <w:bCs/>
          <w:noProof/>
          <w:sz w:val="16"/>
          <w:szCs w:val="16"/>
        </w:rPr>
        <w:t>interviews</w:t>
      </w:r>
      <w:r w:rsidRPr="00EB02C1">
        <w:rPr>
          <w:rFonts w:asciiTheme="majorHAnsi" w:hAnsiTheme="majorHAnsi"/>
          <w:bCs/>
          <w:noProof/>
          <w:sz w:val="16"/>
          <w:szCs w:val="16"/>
          <w:lang w:val="id-ID"/>
        </w:rPr>
        <w:t xml:space="preserve"> with relevant officers.</w:t>
      </w:r>
    </w:p>
    <w:p w14:paraId="5DF31E34" w14:textId="3E9F86F8" w:rsidR="00502CFF" w:rsidRDefault="00502CFF" w:rsidP="00502CFF">
      <w:pPr>
        <w:spacing w:after="0" w:line="240" w:lineRule="auto"/>
        <w:contextualSpacing/>
        <w:jc w:val="center"/>
        <w:rPr>
          <w:rFonts w:asciiTheme="majorHAnsi" w:hAnsiTheme="majorHAnsi" w:cs="Times New Roman"/>
          <w:b/>
          <w:noProof/>
          <w:sz w:val="18"/>
          <w:szCs w:val="18"/>
          <w:lang w:val="id-ID"/>
        </w:rPr>
      </w:pPr>
    </w:p>
    <w:p w14:paraId="0909A606" w14:textId="5232E40F"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0563EFEA" w14:textId="65F79D07"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674FF826" w14:textId="01EFA525"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619F4006" w14:textId="3568203E"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76A9B0E1" w14:textId="66F39714"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29F7D779" w14:textId="24120471"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62412177" w14:textId="77ADB7D5"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5E724BE8" w14:textId="61D6E1EA"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0BA5B7A9" w14:textId="6F838637"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23C0D22F" w14:textId="374C259F"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7F4C28B6" w14:textId="27C2DA29"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79381D19" w14:textId="78C14FD9"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2B213D22" w14:textId="3532FA39"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7FB6315F" w14:textId="0B911375"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57A4326A" w14:textId="512EEE37"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1075886E" w14:textId="07FF8C47"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71B528A0" w14:textId="4DE4821A"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52600293" w14:textId="484FA728"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32CC76A2" w14:textId="68EFFB2B" w:rsidR="004E7BF2" w:rsidRDefault="004E7BF2" w:rsidP="00502CFF">
      <w:pPr>
        <w:spacing w:after="0" w:line="240" w:lineRule="auto"/>
        <w:contextualSpacing/>
        <w:jc w:val="center"/>
        <w:rPr>
          <w:rFonts w:asciiTheme="majorHAnsi" w:hAnsiTheme="majorHAnsi" w:cs="Times New Roman"/>
          <w:b/>
          <w:noProof/>
          <w:sz w:val="18"/>
          <w:szCs w:val="18"/>
          <w:lang w:val="id-ID"/>
        </w:rPr>
      </w:pPr>
    </w:p>
    <w:p w14:paraId="5983840D" w14:textId="77777777" w:rsidR="004E7BF2" w:rsidRPr="00EB02C1" w:rsidRDefault="004E7BF2" w:rsidP="00502CFF">
      <w:pPr>
        <w:spacing w:after="0" w:line="240" w:lineRule="auto"/>
        <w:contextualSpacing/>
        <w:jc w:val="center"/>
        <w:rPr>
          <w:rFonts w:asciiTheme="majorHAnsi" w:hAnsiTheme="majorHAnsi" w:cs="Times New Roman"/>
          <w:b/>
          <w:noProof/>
          <w:sz w:val="18"/>
          <w:szCs w:val="18"/>
          <w:lang w:val="id-ID"/>
        </w:rPr>
      </w:pPr>
    </w:p>
    <w:p w14:paraId="52DA9153" w14:textId="7CDC77F7" w:rsidR="00502CFF" w:rsidRPr="00EB02C1" w:rsidRDefault="00502CFF" w:rsidP="00502CFF">
      <w:pPr>
        <w:spacing w:after="0" w:line="240" w:lineRule="auto"/>
        <w:contextualSpacing/>
        <w:jc w:val="center"/>
        <w:rPr>
          <w:rFonts w:asciiTheme="majorHAnsi" w:hAnsiTheme="majorHAnsi" w:cs="Times New Roman"/>
          <w:bCs/>
          <w:noProof/>
          <w:sz w:val="20"/>
          <w:szCs w:val="20"/>
        </w:rPr>
      </w:pPr>
    </w:p>
    <w:tbl>
      <w:tblPr>
        <w:tblStyle w:val="TableGrid"/>
        <w:tblW w:w="43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1840"/>
        <w:gridCol w:w="425"/>
        <w:gridCol w:w="567"/>
        <w:gridCol w:w="425"/>
        <w:gridCol w:w="567"/>
      </w:tblGrid>
      <w:tr w:rsidR="004E7BF2" w:rsidRPr="00EB02C1" w14:paraId="4A232463" w14:textId="77777777" w:rsidTr="003C6F90">
        <w:tc>
          <w:tcPr>
            <w:tcW w:w="4394" w:type="dxa"/>
            <w:gridSpan w:val="6"/>
            <w:tcBorders>
              <w:bottom w:val="single" w:sz="4" w:space="0" w:color="auto"/>
            </w:tcBorders>
            <w:vAlign w:val="center"/>
          </w:tcPr>
          <w:p w14:paraId="4137B4D2" w14:textId="3FFDC26A" w:rsidR="004E7BF2" w:rsidRPr="004E7BF2" w:rsidRDefault="004E7BF2" w:rsidP="004E7BF2">
            <w:pPr>
              <w:spacing w:after="0" w:line="240" w:lineRule="auto"/>
              <w:contextualSpacing/>
              <w:rPr>
                <w:rFonts w:asciiTheme="majorHAnsi" w:hAnsiTheme="majorHAnsi" w:cs="Times New Roman"/>
                <w:b/>
                <w:noProof/>
              </w:rPr>
            </w:pPr>
            <w:r w:rsidRPr="004E7BF2">
              <w:rPr>
                <w:rFonts w:asciiTheme="majorHAnsi" w:hAnsiTheme="majorHAnsi" w:cs="Times New Roman"/>
                <w:b/>
                <w:noProof/>
              </w:rPr>
              <w:lastRenderedPageBreak/>
              <w:t xml:space="preserve">Table </w:t>
            </w:r>
            <w:r w:rsidRPr="004E7BF2">
              <w:rPr>
                <w:rFonts w:asciiTheme="majorHAnsi" w:hAnsiTheme="majorHAnsi" w:cs="Times New Roman"/>
                <w:b/>
                <w:noProof/>
                <w:lang w:val="id-ID"/>
              </w:rPr>
              <w:t>5</w:t>
            </w:r>
            <w:r w:rsidRPr="004E7BF2">
              <w:rPr>
                <w:rFonts w:asciiTheme="majorHAnsi" w:hAnsiTheme="majorHAnsi" w:cs="Times New Roman"/>
                <w:b/>
                <w:noProof/>
              </w:rPr>
              <w:t>.</w:t>
            </w:r>
          </w:p>
          <w:p w14:paraId="37D38F09" w14:textId="2BDBA57C" w:rsidR="004E7BF2" w:rsidRPr="004E7BF2" w:rsidRDefault="004E7BF2" w:rsidP="004E7BF2">
            <w:pPr>
              <w:spacing w:after="0" w:line="240" w:lineRule="auto"/>
              <w:ind w:left="709" w:hanging="709"/>
              <w:textAlignment w:val="top"/>
              <w:rPr>
                <w:rFonts w:asciiTheme="majorHAnsi" w:hAnsiTheme="majorHAnsi"/>
                <w:bCs/>
                <w:noProof/>
                <w:lang w:val="id-ID"/>
              </w:rPr>
            </w:pPr>
            <w:r w:rsidRPr="004E7BF2">
              <w:rPr>
                <w:rFonts w:asciiTheme="majorHAnsi" w:hAnsiTheme="majorHAnsi" w:cs="Times New Roman"/>
                <w:bCs/>
                <w:noProof/>
              </w:rPr>
              <w:t>Evaluation of PSPR-Gakin</w:t>
            </w:r>
          </w:p>
        </w:tc>
      </w:tr>
      <w:tr w:rsidR="00EB02C1" w:rsidRPr="00EB02C1" w14:paraId="36BAD6D7" w14:textId="77777777" w:rsidTr="004E7BF2">
        <w:tc>
          <w:tcPr>
            <w:tcW w:w="570" w:type="dxa"/>
            <w:vMerge w:val="restart"/>
            <w:tcBorders>
              <w:top w:val="single" w:sz="4" w:space="0" w:color="auto"/>
            </w:tcBorders>
            <w:vAlign w:val="center"/>
          </w:tcPr>
          <w:p w14:paraId="2605EE3A" w14:textId="77777777" w:rsidR="00534275" w:rsidRPr="00EB02C1" w:rsidRDefault="00534275" w:rsidP="00534275">
            <w:pPr>
              <w:spacing w:after="0" w:line="240" w:lineRule="auto"/>
              <w:jc w:val="center"/>
              <w:rPr>
                <w:rFonts w:asciiTheme="majorHAnsi" w:hAnsiTheme="majorHAnsi" w:cs="Times New Roman"/>
                <w:noProof/>
                <w:sz w:val="18"/>
                <w:szCs w:val="18"/>
              </w:rPr>
            </w:pPr>
            <w:r w:rsidRPr="00EB02C1">
              <w:rPr>
                <w:rFonts w:asciiTheme="majorHAnsi" w:hAnsiTheme="majorHAnsi" w:cs="Times New Roman"/>
                <w:noProof/>
                <w:sz w:val="18"/>
                <w:szCs w:val="18"/>
              </w:rPr>
              <w:t>No.</w:t>
            </w:r>
          </w:p>
        </w:tc>
        <w:tc>
          <w:tcPr>
            <w:tcW w:w="1840" w:type="dxa"/>
            <w:vMerge w:val="restart"/>
            <w:tcBorders>
              <w:top w:val="single" w:sz="4" w:space="0" w:color="auto"/>
            </w:tcBorders>
            <w:vAlign w:val="center"/>
          </w:tcPr>
          <w:p w14:paraId="4C90EF13"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Stakeholders</w:t>
            </w:r>
          </w:p>
        </w:tc>
        <w:tc>
          <w:tcPr>
            <w:tcW w:w="1984" w:type="dxa"/>
            <w:gridSpan w:val="4"/>
            <w:tcBorders>
              <w:top w:val="single" w:sz="4" w:space="0" w:color="auto"/>
              <w:bottom w:val="single" w:sz="4" w:space="0" w:color="auto"/>
            </w:tcBorders>
            <w:vAlign w:val="center"/>
          </w:tcPr>
          <w:p w14:paraId="6F309B18"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Tasks on Programs Process</w:t>
            </w:r>
          </w:p>
        </w:tc>
      </w:tr>
      <w:tr w:rsidR="00EB02C1" w:rsidRPr="00EB02C1" w14:paraId="67F5C573" w14:textId="77777777" w:rsidTr="0062627C">
        <w:tc>
          <w:tcPr>
            <w:tcW w:w="570" w:type="dxa"/>
            <w:vMerge/>
            <w:tcBorders>
              <w:bottom w:val="single" w:sz="4" w:space="0" w:color="auto"/>
            </w:tcBorders>
            <w:vAlign w:val="center"/>
          </w:tcPr>
          <w:p w14:paraId="38D0B7F8" w14:textId="77777777" w:rsidR="00534275" w:rsidRPr="00EB02C1" w:rsidRDefault="00534275" w:rsidP="00534275">
            <w:pPr>
              <w:spacing w:after="0" w:line="240" w:lineRule="auto"/>
              <w:rPr>
                <w:rFonts w:asciiTheme="majorHAnsi" w:hAnsiTheme="majorHAnsi" w:cs="Times New Roman"/>
                <w:noProof/>
                <w:sz w:val="18"/>
                <w:szCs w:val="18"/>
              </w:rPr>
            </w:pPr>
          </w:p>
        </w:tc>
        <w:tc>
          <w:tcPr>
            <w:tcW w:w="1840" w:type="dxa"/>
            <w:vMerge/>
            <w:tcBorders>
              <w:bottom w:val="single" w:sz="4" w:space="0" w:color="auto"/>
            </w:tcBorders>
            <w:vAlign w:val="center"/>
          </w:tcPr>
          <w:p w14:paraId="3A2E71F9" w14:textId="77777777" w:rsidR="00534275" w:rsidRPr="004E7BF2" w:rsidRDefault="00534275" w:rsidP="00534275">
            <w:pPr>
              <w:spacing w:after="0" w:line="240" w:lineRule="auto"/>
              <w:rPr>
                <w:rFonts w:asciiTheme="majorHAnsi" w:hAnsiTheme="majorHAnsi" w:cs="Times New Roman"/>
                <w:noProof/>
              </w:rPr>
            </w:pPr>
          </w:p>
        </w:tc>
        <w:tc>
          <w:tcPr>
            <w:tcW w:w="425" w:type="dxa"/>
            <w:tcBorders>
              <w:top w:val="single" w:sz="4" w:space="0" w:color="auto"/>
              <w:bottom w:val="single" w:sz="4" w:space="0" w:color="auto"/>
            </w:tcBorders>
            <w:vAlign w:val="center"/>
          </w:tcPr>
          <w:p w14:paraId="22D71EDF"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F</w:t>
            </w:r>
          </w:p>
        </w:tc>
        <w:tc>
          <w:tcPr>
            <w:tcW w:w="567" w:type="dxa"/>
            <w:tcBorders>
              <w:top w:val="single" w:sz="4" w:space="0" w:color="auto"/>
              <w:bottom w:val="single" w:sz="4" w:space="0" w:color="auto"/>
            </w:tcBorders>
            <w:vAlign w:val="center"/>
          </w:tcPr>
          <w:p w14:paraId="31C81A71"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I</w:t>
            </w:r>
          </w:p>
        </w:tc>
        <w:tc>
          <w:tcPr>
            <w:tcW w:w="425" w:type="dxa"/>
            <w:tcBorders>
              <w:top w:val="single" w:sz="4" w:space="0" w:color="auto"/>
              <w:bottom w:val="single" w:sz="4" w:space="0" w:color="auto"/>
            </w:tcBorders>
            <w:vAlign w:val="center"/>
          </w:tcPr>
          <w:p w14:paraId="64AB3B30"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E</w:t>
            </w:r>
          </w:p>
        </w:tc>
        <w:tc>
          <w:tcPr>
            <w:tcW w:w="567" w:type="dxa"/>
            <w:tcBorders>
              <w:top w:val="single" w:sz="4" w:space="0" w:color="auto"/>
              <w:bottom w:val="single" w:sz="4" w:space="0" w:color="auto"/>
            </w:tcBorders>
            <w:vAlign w:val="center"/>
          </w:tcPr>
          <w:p w14:paraId="180A8DFC"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Os</w:t>
            </w:r>
          </w:p>
        </w:tc>
      </w:tr>
      <w:tr w:rsidR="00EB02C1" w:rsidRPr="00EB02C1" w14:paraId="0D854851" w14:textId="77777777" w:rsidTr="0062627C">
        <w:tc>
          <w:tcPr>
            <w:tcW w:w="570" w:type="dxa"/>
            <w:tcBorders>
              <w:top w:val="single" w:sz="4" w:space="0" w:color="auto"/>
            </w:tcBorders>
            <w:vAlign w:val="center"/>
          </w:tcPr>
          <w:p w14:paraId="5AA4C2DD" w14:textId="77777777" w:rsidR="00502CFF" w:rsidRPr="00EB02C1" w:rsidRDefault="00502CFF"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1.</w:t>
            </w:r>
          </w:p>
        </w:tc>
        <w:tc>
          <w:tcPr>
            <w:tcW w:w="1840" w:type="dxa"/>
            <w:tcBorders>
              <w:top w:val="single" w:sz="4" w:space="0" w:color="auto"/>
            </w:tcBorders>
            <w:vAlign w:val="center"/>
          </w:tcPr>
          <w:p w14:paraId="7DD47C50"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Local Legislature</w:t>
            </w:r>
          </w:p>
        </w:tc>
        <w:tc>
          <w:tcPr>
            <w:tcW w:w="425" w:type="dxa"/>
            <w:tcBorders>
              <w:top w:val="single" w:sz="4" w:space="0" w:color="auto"/>
            </w:tcBorders>
            <w:vAlign w:val="center"/>
          </w:tcPr>
          <w:p w14:paraId="5BB1F5B5"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top w:val="single" w:sz="4" w:space="0" w:color="auto"/>
            </w:tcBorders>
            <w:vAlign w:val="center"/>
          </w:tcPr>
          <w:p w14:paraId="552C0947"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tcBorders>
              <w:top w:val="single" w:sz="4" w:space="0" w:color="auto"/>
            </w:tcBorders>
            <w:vAlign w:val="center"/>
          </w:tcPr>
          <w:p w14:paraId="156CD18C"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top w:val="single" w:sz="4" w:space="0" w:color="auto"/>
            </w:tcBorders>
            <w:vAlign w:val="center"/>
          </w:tcPr>
          <w:p w14:paraId="0AAF98CB"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001B8063" w14:textId="77777777" w:rsidTr="0062627C">
        <w:tc>
          <w:tcPr>
            <w:tcW w:w="570" w:type="dxa"/>
            <w:vAlign w:val="center"/>
          </w:tcPr>
          <w:p w14:paraId="4D33F11D" w14:textId="77777777" w:rsidR="00502CFF" w:rsidRPr="00EB02C1" w:rsidRDefault="00502CFF"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2.</w:t>
            </w:r>
          </w:p>
        </w:tc>
        <w:tc>
          <w:tcPr>
            <w:tcW w:w="1840" w:type="dxa"/>
            <w:vAlign w:val="center"/>
          </w:tcPr>
          <w:p w14:paraId="5CB5CD62"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NGOs</w:t>
            </w:r>
          </w:p>
        </w:tc>
        <w:tc>
          <w:tcPr>
            <w:tcW w:w="425" w:type="dxa"/>
            <w:vAlign w:val="center"/>
          </w:tcPr>
          <w:p w14:paraId="45951F5D"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04E108CF"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481B8E64"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64327E13"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0AECC468" w14:textId="77777777" w:rsidTr="0062627C">
        <w:tc>
          <w:tcPr>
            <w:tcW w:w="570" w:type="dxa"/>
            <w:vAlign w:val="center"/>
          </w:tcPr>
          <w:p w14:paraId="3A191581" w14:textId="77777777" w:rsidR="00502CFF" w:rsidRPr="00EB02C1" w:rsidRDefault="00502CFF"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3.</w:t>
            </w:r>
          </w:p>
        </w:tc>
        <w:tc>
          <w:tcPr>
            <w:tcW w:w="1840" w:type="dxa"/>
            <w:vAlign w:val="center"/>
          </w:tcPr>
          <w:p w14:paraId="6F5AD0E6"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District Government</w:t>
            </w:r>
          </w:p>
        </w:tc>
        <w:tc>
          <w:tcPr>
            <w:tcW w:w="425" w:type="dxa"/>
            <w:vAlign w:val="center"/>
          </w:tcPr>
          <w:p w14:paraId="0A0D0A6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31540AC6"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002E181D"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035FBD45"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41967387" w14:textId="77777777" w:rsidTr="0062627C">
        <w:tc>
          <w:tcPr>
            <w:tcW w:w="570" w:type="dxa"/>
            <w:vAlign w:val="center"/>
          </w:tcPr>
          <w:p w14:paraId="38377E71" w14:textId="77777777" w:rsidR="00502CFF" w:rsidRPr="00EB02C1" w:rsidRDefault="00502CFF"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4.</w:t>
            </w:r>
          </w:p>
        </w:tc>
        <w:tc>
          <w:tcPr>
            <w:tcW w:w="1840" w:type="dxa"/>
            <w:vAlign w:val="center"/>
          </w:tcPr>
          <w:p w14:paraId="43FA9299" w14:textId="5B485DFB" w:rsidR="00502CFF" w:rsidRPr="004E7BF2" w:rsidRDefault="0062627C" w:rsidP="0062627C">
            <w:pPr>
              <w:spacing w:after="0" w:line="240" w:lineRule="auto"/>
              <w:rPr>
                <w:rFonts w:asciiTheme="majorHAnsi" w:hAnsiTheme="majorHAnsi" w:cs="Times New Roman"/>
                <w:noProof/>
              </w:rPr>
            </w:pPr>
            <w:r w:rsidRPr="004E7BF2">
              <w:rPr>
                <w:rFonts w:asciiTheme="majorHAnsi" w:hAnsiTheme="majorHAnsi" w:cs="Times New Roman"/>
                <w:noProof/>
              </w:rPr>
              <w:t>LGUs:</w:t>
            </w:r>
            <w:r w:rsidR="009C1DA7" w:rsidRPr="004E7BF2">
              <w:rPr>
                <w:rFonts w:asciiTheme="majorHAnsi" w:hAnsiTheme="majorHAnsi" w:cs="Times New Roman"/>
                <w:noProof/>
              </w:rPr>
              <w:t xml:space="preserve"> </w:t>
            </w:r>
            <w:r w:rsidR="00502CFF" w:rsidRPr="004E7BF2">
              <w:rPr>
                <w:rFonts w:asciiTheme="majorHAnsi" w:hAnsiTheme="majorHAnsi" w:cs="Times New Roman"/>
                <w:noProof/>
              </w:rPr>
              <w:t>Planning Brd</w:t>
            </w:r>
          </w:p>
        </w:tc>
        <w:tc>
          <w:tcPr>
            <w:tcW w:w="425" w:type="dxa"/>
            <w:vAlign w:val="center"/>
          </w:tcPr>
          <w:p w14:paraId="7ED6DC2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13C7FB6A"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7A04DD1B"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7A35F94"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01B9148D" w14:textId="77777777" w:rsidTr="0062627C">
        <w:tc>
          <w:tcPr>
            <w:tcW w:w="570" w:type="dxa"/>
            <w:vAlign w:val="center"/>
          </w:tcPr>
          <w:p w14:paraId="43DAD5D0" w14:textId="77777777" w:rsidR="00502CFF" w:rsidRPr="00EB02C1" w:rsidRDefault="00502CFF"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5.</w:t>
            </w:r>
          </w:p>
        </w:tc>
        <w:tc>
          <w:tcPr>
            <w:tcW w:w="1840" w:type="dxa"/>
            <w:vAlign w:val="center"/>
          </w:tcPr>
          <w:p w14:paraId="3D496940" w14:textId="77777777" w:rsidR="00502CFF" w:rsidRPr="004E7BF2" w:rsidRDefault="00502CFF" w:rsidP="0062627C">
            <w:pPr>
              <w:spacing w:after="0" w:line="240" w:lineRule="auto"/>
              <w:rPr>
                <w:rFonts w:asciiTheme="majorHAnsi" w:hAnsiTheme="majorHAnsi" w:cs="Times New Roman"/>
                <w:noProof/>
              </w:rPr>
            </w:pPr>
            <w:r w:rsidRPr="004E7BF2">
              <w:rPr>
                <w:rFonts w:asciiTheme="majorHAnsi" w:hAnsiTheme="majorHAnsi" w:cs="Times New Roman"/>
                <w:noProof/>
              </w:rPr>
              <w:t>LGU: People Empowerment Brd</w:t>
            </w:r>
          </w:p>
        </w:tc>
        <w:tc>
          <w:tcPr>
            <w:tcW w:w="425" w:type="dxa"/>
            <w:vAlign w:val="center"/>
          </w:tcPr>
          <w:p w14:paraId="44578A2D"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6D5CB696"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18D59B5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55B451F5"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62E29A1B" w14:textId="77777777" w:rsidTr="0062627C">
        <w:tc>
          <w:tcPr>
            <w:tcW w:w="570" w:type="dxa"/>
            <w:vAlign w:val="center"/>
          </w:tcPr>
          <w:p w14:paraId="345611F5" w14:textId="77777777" w:rsidR="00502CFF" w:rsidRPr="00EB02C1" w:rsidRDefault="00502CFF"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6.</w:t>
            </w:r>
          </w:p>
        </w:tc>
        <w:tc>
          <w:tcPr>
            <w:tcW w:w="1840" w:type="dxa"/>
            <w:vAlign w:val="center"/>
          </w:tcPr>
          <w:p w14:paraId="64FBA857"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Infrastructure Service</w:t>
            </w:r>
          </w:p>
        </w:tc>
        <w:tc>
          <w:tcPr>
            <w:tcW w:w="425" w:type="dxa"/>
            <w:vAlign w:val="center"/>
          </w:tcPr>
          <w:p w14:paraId="2575F543" w14:textId="77777777" w:rsidR="00502CFF" w:rsidRPr="004E7BF2" w:rsidRDefault="00F142B3"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394ED525" w14:textId="77777777" w:rsidR="00502CFF" w:rsidRPr="004E7BF2" w:rsidRDefault="00F142B3"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425" w:type="dxa"/>
            <w:vAlign w:val="center"/>
          </w:tcPr>
          <w:p w14:paraId="2053C310" w14:textId="77777777" w:rsidR="00502CFF" w:rsidRPr="004E7BF2" w:rsidRDefault="00F142B3"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486EEF64"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71ED8D63" w14:textId="77777777" w:rsidTr="0062627C">
        <w:tc>
          <w:tcPr>
            <w:tcW w:w="570" w:type="dxa"/>
            <w:vAlign w:val="center"/>
          </w:tcPr>
          <w:p w14:paraId="2A3EE24A" w14:textId="77777777" w:rsidR="00502CFF" w:rsidRPr="00EB02C1" w:rsidRDefault="00502CFF"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7.</w:t>
            </w:r>
          </w:p>
        </w:tc>
        <w:tc>
          <w:tcPr>
            <w:tcW w:w="1840" w:type="dxa"/>
            <w:vAlign w:val="center"/>
          </w:tcPr>
          <w:p w14:paraId="497BFA9D"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Food Security Board</w:t>
            </w:r>
          </w:p>
        </w:tc>
        <w:tc>
          <w:tcPr>
            <w:tcW w:w="425" w:type="dxa"/>
            <w:vAlign w:val="center"/>
          </w:tcPr>
          <w:p w14:paraId="344A28AF" w14:textId="77777777" w:rsidR="00502CFF" w:rsidRPr="004E7BF2" w:rsidRDefault="00F142B3"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1C079EA3" w14:textId="77777777" w:rsidR="00502CFF" w:rsidRPr="004E7BF2" w:rsidRDefault="00F142B3"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425" w:type="dxa"/>
            <w:vAlign w:val="center"/>
          </w:tcPr>
          <w:p w14:paraId="6B5D9D9E"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01749E67"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32A24410" w14:textId="77777777" w:rsidTr="0062627C">
        <w:tc>
          <w:tcPr>
            <w:tcW w:w="570" w:type="dxa"/>
            <w:vAlign w:val="center"/>
          </w:tcPr>
          <w:p w14:paraId="4156031B" w14:textId="77777777" w:rsidR="00502CFF" w:rsidRPr="00EB02C1" w:rsidRDefault="00502CFF"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8.</w:t>
            </w:r>
          </w:p>
        </w:tc>
        <w:tc>
          <w:tcPr>
            <w:tcW w:w="1840" w:type="dxa"/>
            <w:vAlign w:val="center"/>
          </w:tcPr>
          <w:p w14:paraId="1BC1F6A8"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LGUs: Inspectorate</w:t>
            </w:r>
          </w:p>
        </w:tc>
        <w:tc>
          <w:tcPr>
            <w:tcW w:w="425" w:type="dxa"/>
            <w:vAlign w:val="center"/>
          </w:tcPr>
          <w:p w14:paraId="7B20485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08361F5"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6B51CAB2"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3BD9EE93"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17864AEC" w14:textId="77777777" w:rsidTr="0062627C">
        <w:tc>
          <w:tcPr>
            <w:tcW w:w="570" w:type="dxa"/>
            <w:vAlign w:val="center"/>
          </w:tcPr>
          <w:p w14:paraId="1619D84E" w14:textId="77777777" w:rsidR="00502CFF" w:rsidRPr="00EB02C1" w:rsidRDefault="00502CFF"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9.</w:t>
            </w:r>
          </w:p>
        </w:tc>
        <w:tc>
          <w:tcPr>
            <w:tcW w:w="1840" w:type="dxa"/>
            <w:vAlign w:val="center"/>
          </w:tcPr>
          <w:p w14:paraId="788BEE8A"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Consultants</w:t>
            </w:r>
          </w:p>
        </w:tc>
        <w:tc>
          <w:tcPr>
            <w:tcW w:w="425" w:type="dxa"/>
            <w:vAlign w:val="center"/>
          </w:tcPr>
          <w:p w14:paraId="2B4B2BE8" w14:textId="77777777" w:rsidR="00502CFF" w:rsidRPr="004E7BF2" w:rsidRDefault="00F142B3"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7DE01BD9"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1999595B"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2B05C5E9"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020086A1" w14:textId="77777777" w:rsidTr="0062627C">
        <w:tc>
          <w:tcPr>
            <w:tcW w:w="570" w:type="dxa"/>
            <w:vAlign w:val="center"/>
          </w:tcPr>
          <w:p w14:paraId="15F4F9F5" w14:textId="77777777" w:rsidR="00502CFF" w:rsidRPr="00EB02C1" w:rsidRDefault="00502CFF"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10.</w:t>
            </w:r>
          </w:p>
        </w:tc>
        <w:tc>
          <w:tcPr>
            <w:tcW w:w="1840" w:type="dxa"/>
            <w:vAlign w:val="center"/>
          </w:tcPr>
          <w:p w14:paraId="7225E4A6"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 xml:space="preserve">Sub-district </w:t>
            </w:r>
            <w:r w:rsidR="009648FD" w:rsidRPr="004E7BF2">
              <w:rPr>
                <w:rFonts w:asciiTheme="majorHAnsi" w:hAnsiTheme="majorHAnsi" w:cs="Times New Roman"/>
                <w:noProof/>
              </w:rPr>
              <w:t>Government</w:t>
            </w:r>
          </w:p>
        </w:tc>
        <w:tc>
          <w:tcPr>
            <w:tcW w:w="425" w:type="dxa"/>
            <w:vAlign w:val="center"/>
          </w:tcPr>
          <w:p w14:paraId="32C19A6F"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484E5DFB"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01782EDE" w14:textId="77777777" w:rsidR="00502CFF" w:rsidRPr="004E7BF2" w:rsidRDefault="00F142B3"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c>
          <w:tcPr>
            <w:tcW w:w="567" w:type="dxa"/>
            <w:vAlign w:val="center"/>
          </w:tcPr>
          <w:p w14:paraId="7AAAB577"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505B1CCE" w14:textId="77777777" w:rsidTr="0062627C">
        <w:tc>
          <w:tcPr>
            <w:tcW w:w="570" w:type="dxa"/>
            <w:vAlign w:val="center"/>
          </w:tcPr>
          <w:p w14:paraId="693978D2" w14:textId="77777777" w:rsidR="00502CFF" w:rsidRPr="00EB02C1" w:rsidRDefault="00502CFF"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 xml:space="preserve">11. </w:t>
            </w:r>
          </w:p>
        </w:tc>
        <w:tc>
          <w:tcPr>
            <w:tcW w:w="1840" w:type="dxa"/>
            <w:vAlign w:val="center"/>
          </w:tcPr>
          <w:p w14:paraId="5CDD022E" w14:textId="77777777" w:rsidR="00502CFF" w:rsidRPr="004E7BF2" w:rsidRDefault="00502CFF" w:rsidP="00534275">
            <w:pPr>
              <w:spacing w:after="0" w:line="240" w:lineRule="auto"/>
              <w:rPr>
                <w:rFonts w:asciiTheme="majorHAnsi" w:hAnsiTheme="majorHAnsi" w:cs="Times New Roman"/>
                <w:noProof/>
              </w:rPr>
            </w:pPr>
            <w:r w:rsidRPr="004E7BF2">
              <w:rPr>
                <w:rFonts w:asciiTheme="majorHAnsi" w:hAnsiTheme="majorHAnsi" w:cs="Times New Roman"/>
                <w:noProof/>
              </w:rPr>
              <w:t>Village Government</w:t>
            </w:r>
          </w:p>
        </w:tc>
        <w:tc>
          <w:tcPr>
            <w:tcW w:w="425" w:type="dxa"/>
            <w:vAlign w:val="center"/>
          </w:tcPr>
          <w:p w14:paraId="25A99327"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757EFCFB"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23BC23C5" w14:textId="77777777" w:rsidR="00502CFF" w:rsidRPr="004E7BF2" w:rsidRDefault="00502CFF"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03B4F657" w14:textId="77777777" w:rsidR="00502CFF"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r w:rsidR="00EB02C1" w:rsidRPr="00EB02C1" w14:paraId="34AD6A5C" w14:textId="77777777" w:rsidTr="0062627C">
        <w:tc>
          <w:tcPr>
            <w:tcW w:w="570" w:type="dxa"/>
            <w:vAlign w:val="center"/>
          </w:tcPr>
          <w:p w14:paraId="526CE353" w14:textId="77777777" w:rsidR="00534275" w:rsidRPr="00EB02C1" w:rsidRDefault="00534275"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12.</w:t>
            </w:r>
          </w:p>
        </w:tc>
        <w:tc>
          <w:tcPr>
            <w:tcW w:w="1840" w:type="dxa"/>
            <w:vAlign w:val="center"/>
          </w:tcPr>
          <w:p w14:paraId="3659D4D9"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Target Group</w:t>
            </w:r>
          </w:p>
        </w:tc>
        <w:tc>
          <w:tcPr>
            <w:tcW w:w="425" w:type="dxa"/>
            <w:vAlign w:val="center"/>
          </w:tcPr>
          <w:p w14:paraId="2F475FAD"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602E3754"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vAlign w:val="center"/>
          </w:tcPr>
          <w:p w14:paraId="680D764B"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vAlign w:val="center"/>
          </w:tcPr>
          <w:p w14:paraId="678000D9" w14:textId="77777777" w:rsidR="00534275" w:rsidRPr="004E7BF2" w:rsidRDefault="00502CFF" w:rsidP="00502CFF">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B</w:t>
            </w:r>
          </w:p>
        </w:tc>
      </w:tr>
      <w:tr w:rsidR="00EB02C1" w:rsidRPr="00EB02C1" w14:paraId="528E3CE3" w14:textId="77777777" w:rsidTr="0062627C">
        <w:tc>
          <w:tcPr>
            <w:tcW w:w="570" w:type="dxa"/>
            <w:tcBorders>
              <w:bottom w:val="single" w:sz="4" w:space="0" w:color="auto"/>
            </w:tcBorders>
            <w:vAlign w:val="center"/>
          </w:tcPr>
          <w:p w14:paraId="7BD629FA" w14:textId="77777777" w:rsidR="00534275" w:rsidRPr="00EB02C1" w:rsidRDefault="00534275" w:rsidP="00534275">
            <w:pPr>
              <w:spacing w:after="0" w:line="240" w:lineRule="auto"/>
              <w:rPr>
                <w:rFonts w:asciiTheme="majorHAnsi" w:hAnsiTheme="majorHAnsi" w:cs="Times New Roman"/>
                <w:noProof/>
                <w:sz w:val="18"/>
                <w:szCs w:val="18"/>
              </w:rPr>
            </w:pPr>
            <w:r w:rsidRPr="00EB02C1">
              <w:rPr>
                <w:rFonts w:asciiTheme="majorHAnsi" w:hAnsiTheme="majorHAnsi" w:cs="Times New Roman"/>
                <w:noProof/>
                <w:sz w:val="18"/>
                <w:szCs w:val="18"/>
              </w:rPr>
              <w:t>13.</w:t>
            </w:r>
          </w:p>
        </w:tc>
        <w:tc>
          <w:tcPr>
            <w:tcW w:w="1840" w:type="dxa"/>
            <w:tcBorders>
              <w:bottom w:val="single" w:sz="4" w:space="0" w:color="auto"/>
            </w:tcBorders>
            <w:vAlign w:val="center"/>
          </w:tcPr>
          <w:p w14:paraId="621564DD" w14:textId="77777777" w:rsidR="00534275" w:rsidRPr="004E7BF2" w:rsidRDefault="00534275" w:rsidP="00534275">
            <w:pPr>
              <w:spacing w:after="0" w:line="240" w:lineRule="auto"/>
              <w:rPr>
                <w:rFonts w:asciiTheme="majorHAnsi" w:hAnsiTheme="majorHAnsi" w:cs="Times New Roman"/>
                <w:noProof/>
              </w:rPr>
            </w:pPr>
            <w:r w:rsidRPr="004E7BF2">
              <w:rPr>
                <w:rFonts w:asciiTheme="majorHAnsi" w:hAnsiTheme="majorHAnsi" w:cs="Times New Roman"/>
                <w:noProof/>
              </w:rPr>
              <w:t>Village People</w:t>
            </w:r>
          </w:p>
        </w:tc>
        <w:tc>
          <w:tcPr>
            <w:tcW w:w="425" w:type="dxa"/>
            <w:tcBorders>
              <w:bottom w:val="single" w:sz="4" w:space="0" w:color="auto"/>
            </w:tcBorders>
            <w:vAlign w:val="center"/>
          </w:tcPr>
          <w:p w14:paraId="69CB54AA"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bottom w:val="single" w:sz="4" w:space="0" w:color="auto"/>
            </w:tcBorders>
            <w:vAlign w:val="center"/>
          </w:tcPr>
          <w:p w14:paraId="387BEA8E"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425" w:type="dxa"/>
            <w:tcBorders>
              <w:bottom w:val="single" w:sz="4" w:space="0" w:color="auto"/>
            </w:tcBorders>
            <w:vAlign w:val="center"/>
          </w:tcPr>
          <w:p w14:paraId="04E2198A" w14:textId="77777777" w:rsidR="00534275" w:rsidRPr="004E7BF2" w:rsidRDefault="00534275" w:rsidP="00534275">
            <w:pPr>
              <w:spacing w:after="0" w:line="240" w:lineRule="auto"/>
              <w:jc w:val="center"/>
              <w:rPr>
                <w:rFonts w:asciiTheme="majorHAnsi" w:hAnsiTheme="majorHAnsi" w:cs="Times New Roman"/>
                <w:noProof/>
              </w:rPr>
            </w:pPr>
            <w:r w:rsidRPr="004E7BF2">
              <w:rPr>
                <w:rFonts w:asciiTheme="majorHAnsi" w:hAnsiTheme="majorHAnsi" w:cs="Times New Roman"/>
                <w:noProof/>
              </w:rPr>
              <w:t>-</w:t>
            </w:r>
          </w:p>
        </w:tc>
        <w:tc>
          <w:tcPr>
            <w:tcW w:w="567" w:type="dxa"/>
            <w:tcBorders>
              <w:bottom w:val="single" w:sz="4" w:space="0" w:color="auto"/>
            </w:tcBorders>
            <w:vAlign w:val="center"/>
          </w:tcPr>
          <w:p w14:paraId="70FA6F56" w14:textId="77777777" w:rsidR="00534275" w:rsidRPr="004E7BF2" w:rsidRDefault="00502CFF" w:rsidP="00534275">
            <w:pPr>
              <w:spacing w:after="0" w:line="240" w:lineRule="auto"/>
              <w:jc w:val="center"/>
              <w:rPr>
                <w:rFonts w:asciiTheme="majorHAnsi" w:hAnsiTheme="majorHAnsi" w:cs="Times New Roman"/>
                <w:noProof/>
                <w:lang w:val="id-ID"/>
              </w:rPr>
            </w:pPr>
            <w:r w:rsidRPr="004E7BF2">
              <w:rPr>
                <w:rFonts w:asciiTheme="majorHAnsi" w:hAnsiTheme="majorHAnsi" w:cs="Times New Roman"/>
                <w:noProof/>
                <w:lang w:val="id-ID"/>
              </w:rPr>
              <w:t>-</w:t>
            </w:r>
          </w:p>
        </w:tc>
      </w:tr>
    </w:tbl>
    <w:p w14:paraId="1CF6E73D" w14:textId="77777777" w:rsidR="009C1DA7" w:rsidRPr="00EB02C1" w:rsidRDefault="009C1DA7" w:rsidP="009C1DA7">
      <w:pPr>
        <w:spacing w:after="0" w:line="240" w:lineRule="auto"/>
        <w:ind w:left="709" w:hanging="709"/>
        <w:jc w:val="both"/>
        <w:textAlignment w:val="top"/>
        <w:rPr>
          <w:rFonts w:asciiTheme="majorHAnsi" w:hAnsiTheme="majorHAnsi"/>
          <w:bCs/>
          <w:noProof/>
          <w:sz w:val="16"/>
          <w:szCs w:val="16"/>
          <w:lang w:val="id-ID"/>
        </w:rPr>
      </w:pPr>
      <w:r w:rsidRPr="00EB02C1">
        <w:rPr>
          <w:rFonts w:asciiTheme="majorHAnsi" w:hAnsiTheme="majorHAnsi"/>
          <w:bCs/>
          <w:noProof/>
          <w:sz w:val="16"/>
          <w:szCs w:val="16"/>
        </w:rPr>
        <w:t>Legend</w:t>
      </w:r>
      <w:r w:rsidRPr="00EB02C1">
        <w:rPr>
          <w:rFonts w:asciiTheme="majorHAnsi" w:hAnsiTheme="majorHAnsi"/>
          <w:bCs/>
          <w:noProof/>
          <w:sz w:val="16"/>
          <w:szCs w:val="16"/>
          <w:lang w:val="id-ID"/>
        </w:rPr>
        <w:t>: F = Formulation; I = Im</w:t>
      </w:r>
      <w:r w:rsidRPr="00EB02C1">
        <w:rPr>
          <w:rFonts w:asciiTheme="majorHAnsi" w:hAnsiTheme="majorHAnsi"/>
          <w:bCs/>
          <w:noProof/>
          <w:sz w:val="16"/>
          <w:szCs w:val="16"/>
        </w:rPr>
        <w:t>p</w:t>
      </w:r>
      <w:r w:rsidRPr="00EB02C1">
        <w:rPr>
          <w:rFonts w:asciiTheme="majorHAnsi" w:hAnsiTheme="majorHAnsi"/>
          <w:bCs/>
          <w:noProof/>
          <w:sz w:val="16"/>
          <w:szCs w:val="16"/>
          <w:lang w:val="id-ID"/>
        </w:rPr>
        <w:t xml:space="preserve">lementation; </w:t>
      </w:r>
    </w:p>
    <w:p w14:paraId="4711E195" w14:textId="77777777" w:rsidR="009C1DA7" w:rsidRPr="00EB02C1" w:rsidRDefault="009C1DA7" w:rsidP="009C1DA7">
      <w:pPr>
        <w:spacing w:after="0" w:line="240" w:lineRule="auto"/>
        <w:ind w:left="709"/>
        <w:jc w:val="both"/>
        <w:textAlignment w:val="top"/>
        <w:rPr>
          <w:rFonts w:asciiTheme="majorHAnsi" w:hAnsiTheme="majorHAnsi"/>
          <w:bCs/>
          <w:noProof/>
          <w:sz w:val="16"/>
          <w:szCs w:val="16"/>
          <w:lang w:val="id-ID"/>
        </w:rPr>
      </w:pPr>
      <w:r w:rsidRPr="00EB02C1">
        <w:rPr>
          <w:rFonts w:asciiTheme="majorHAnsi" w:hAnsiTheme="majorHAnsi"/>
          <w:bCs/>
          <w:noProof/>
          <w:sz w:val="16"/>
          <w:szCs w:val="16"/>
          <w:lang w:val="id-ID"/>
        </w:rPr>
        <w:t>E = Evaluation; O = Others; B = Beneficiaries</w:t>
      </w:r>
    </w:p>
    <w:p w14:paraId="32EB49B5" w14:textId="30F33B90" w:rsidR="00534275" w:rsidRPr="00EB02C1" w:rsidRDefault="009C1DA7" w:rsidP="009C1DA7">
      <w:pPr>
        <w:spacing w:after="0" w:line="240" w:lineRule="auto"/>
        <w:ind w:left="709" w:hanging="709"/>
        <w:jc w:val="both"/>
        <w:textAlignment w:val="top"/>
        <w:rPr>
          <w:rFonts w:asciiTheme="majorHAnsi" w:hAnsiTheme="majorHAnsi"/>
          <w:bCs/>
          <w:noProof/>
          <w:sz w:val="16"/>
          <w:szCs w:val="16"/>
          <w:lang w:val="id-ID"/>
        </w:rPr>
      </w:pPr>
      <w:r w:rsidRPr="00EB02C1">
        <w:rPr>
          <w:rFonts w:asciiTheme="majorHAnsi" w:hAnsiTheme="majorHAnsi"/>
          <w:bCs/>
          <w:noProof/>
          <w:sz w:val="16"/>
          <w:szCs w:val="16"/>
        </w:rPr>
        <w:t>Source</w:t>
      </w:r>
      <w:r w:rsidRPr="00EB02C1">
        <w:rPr>
          <w:rFonts w:asciiTheme="majorHAnsi" w:hAnsiTheme="majorHAnsi"/>
          <w:bCs/>
          <w:noProof/>
          <w:sz w:val="16"/>
          <w:szCs w:val="16"/>
          <w:lang w:val="id-ID"/>
        </w:rPr>
        <w:t xml:space="preserve">: obtained from relevant documents and </w:t>
      </w:r>
      <w:r w:rsidRPr="00EB02C1">
        <w:rPr>
          <w:rFonts w:asciiTheme="majorHAnsi" w:hAnsiTheme="majorHAnsi"/>
          <w:bCs/>
          <w:noProof/>
          <w:sz w:val="16"/>
          <w:szCs w:val="16"/>
        </w:rPr>
        <w:t>interviews</w:t>
      </w:r>
      <w:r w:rsidRPr="00EB02C1">
        <w:rPr>
          <w:rFonts w:asciiTheme="majorHAnsi" w:hAnsiTheme="majorHAnsi"/>
          <w:bCs/>
          <w:noProof/>
          <w:sz w:val="16"/>
          <w:szCs w:val="16"/>
          <w:lang w:val="id-ID"/>
        </w:rPr>
        <w:t xml:space="preserve"> with relevant officers.</w:t>
      </w:r>
    </w:p>
    <w:p w14:paraId="077765DF" w14:textId="77777777" w:rsidR="0062627C" w:rsidRPr="00EB02C1" w:rsidRDefault="0062627C"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0A8BC992" w14:textId="77777777" w:rsidR="0083125A" w:rsidRPr="00EB02C1" w:rsidRDefault="0083125A" w:rsidP="009C1DA7">
      <w:pPr>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t xml:space="preserve">Evaluation of PNPM </w:t>
      </w:r>
    </w:p>
    <w:p w14:paraId="2FC0AA4D" w14:textId="33122CAB" w:rsidR="0083125A" w:rsidRPr="00EB02C1" w:rsidRDefault="0083125A" w:rsidP="004E7BF2">
      <w:pPr>
        <w:pStyle w:val="NormalWeb"/>
        <w:spacing w:after="0" w:line="240" w:lineRule="auto"/>
        <w:ind w:firstLine="567"/>
        <w:jc w:val="both"/>
        <w:rPr>
          <w:rFonts w:asciiTheme="majorHAnsi" w:eastAsia="Times New Roman" w:hAnsiTheme="majorHAnsi"/>
          <w:noProof/>
          <w:lang w:eastAsia="id-ID"/>
        </w:rPr>
      </w:pPr>
      <w:r w:rsidRPr="00EB02C1">
        <w:rPr>
          <w:rFonts w:asciiTheme="majorHAnsi" w:hAnsiTheme="majorHAnsi"/>
          <w:noProof/>
        </w:rPr>
        <w:t>Evaluation of the national program is rigid and full of implementation documents</w:t>
      </w:r>
      <w:r w:rsidR="009648FD" w:rsidRPr="00EB02C1">
        <w:rPr>
          <w:rFonts w:asciiTheme="majorHAnsi" w:hAnsiTheme="majorHAnsi"/>
          <w:noProof/>
        </w:rPr>
        <w:t>; as</w:t>
      </w:r>
      <w:r w:rsidRPr="00EB02C1">
        <w:rPr>
          <w:rFonts w:asciiTheme="majorHAnsi" w:hAnsiTheme="majorHAnsi"/>
          <w:noProof/>
        </w:rPr>
        <w:t xml:space="preserve"> such</w:t>
      </w:r>
      <w:r w:rsidR="009648FD" w:rsidRPr="00EB02C1">
        <w:rPr>
          <w:rFonts w:asciiTheme="majorHAnsi" w:hAnsiTheme="majorHAnsi"/>
          <w:noProof/>
        </w:rPr>
        <w:t>,</w:t>
      </w:r>
      <w:r w:rsidRPr="00EB02C1">
        <w:rPr>
          <w:rFonts w:asciiTheme="majorHAnsi" w:hAnsiTheme="majorHAnsi"/>
          <w:noProof/>
        </w:rPr>
        <w:t xml:space="preserve"> implementation reports by sub-district operating units weekly, monthly, and annually. </w:t>
      </w:r>
      <w:r w:rsidRPr="00EB02C1">
        <w:rPr>
          <w:rFonts w:asciiTheme="majorHAnsi" w:eastAsia="Times New Roman" w:hAnsiTheme="majorHAnsi"/>
          <w:noProof/>
          <w:lang w:eastAsia="id-ID"/>
        </w:rPr>
        <w:t xml:space="preserve">The evaluation, especially by </w:t>
      </w:r>
      <w:r w:rsidR="00FB2D47" w:rsidRPr="00EB02C1">
        <w:rPr>
          <w:rFonts w:asciiTheme="majorHAnsi" w:eastAsia="Times New Roman" w:hAnsiTheme="majorHAnsi"/>
          <w:noProof/>
          <w:lang w:eastAsia="id-ID"/>
        </w:rPr>
        <w:t>words</w:t>
      </w:r>
      <w:r w:rsidRPr="00EB02C1">
        <w:rPr>
          <w:rFonts w:asciiTheme="majorHAnsi" w:eastAsia="Times New Roman" w:hAnsiTheme="majorHAnsi"/>
          <w:noProof/>
          <w:lang w:eastAsia="id-ID"/>
        </w:rPr>
        <w:t xml:space="preserve">, is full of implementation documents </w:t>
      </w:r>
      <w:r w:rsidR="009648FD" w:rsidRPr="00EB02C1">
        <w:rPr>
          <w:rFonts w:asciiTheme="majorHAnsi" w:eastAsia="Times New Roman" w:hAnsiTheme="majorHAnsi"/>
          <w:noProof/>
          <w:lang w:eastAsia="id-ID"/>
        </w:rPr>
        <w:t>such as</w:t>
      </w:r>
      <w:r w:rsidRPr="00EB02C1">
        <w:rPr>
          <w:rFonts w:asciiTheme="majorHAnsi" w:eastAsia="Times New Roman" w:hAnsiTheme="majorHAnsi"/>
          <w:noProof/>
          <w:lang w:eastAsia="id-ID"/>
        </w:rPr>
        <w:t xml:space="preserve"> program coverage, output delive</w:t>
      </w:r>
      <w:r w:rsidR="009C1DA7" w:rsidRPr="00EB02C1">
        <w:rPr>
          <w:rFonts w:asciiTheme="majorHAnsi" w:eastAsia="Times New Roman" w:hAnsiTheme="majorHAnsi"/>
          <w:noProof/>
          <w:lang w:eastAsia="id-ID"/>
        </w:rPr>
        <w:t>ry</w:t>
      </w:r>
      <w:r w:rsidRPr="00EB02C1">
        <w:rPr>
          <w:rFonts w:asciiTheme="majorHAnsi" w:eastAsia="Times New Roman" w:hAnsiTheme="majorHAnsi"/>
          <w:noProof/>
          <w:lang w:eastAsia="id-ID"/>
        </w:rPr>
        <w:t xml:space="preserve">, and technical infrastructures built. There are </w:t>
      </w:r>
      <w:r w:rsidR="009648FD" w:rsidRPr="00EB02C1">
        <w:rPr>
          <w:rFonts w:asciiTheme="majorHAnsi" w:eastAsia="Times New Roman" w:hAnsiTheme="majorHAnsi"/>
          <w:noProof/>
          <w:lang w:eastAsia="id-ID"/>
        </w:rPr>
        <w:t>no impact evaluations on how beneficiaries</w:t>
      </w:r>
      <w:r w:rsidR="00E21042" w:rsidRPr="00EB02C1">
        <w:rPr>
          <w:rFonts w:asciiTheme="majorHAnsi" w:eastAsia="Times New Roman" w:hAnsiTheme="majorHAnsi"/>
          <w:noProof/>
          <w:lang w:eastAsia="id-ID"/>
        </w:rPr>
        <w:t>'</w:t>
      </w:r>
      <w:r w:rsidR="009648FD" w:rsidRPr="00EB02C1">
        <w:rPr>
          <w:rFonts w:asciiTheme="majorHAnsi" w:eastAsia="Times New Roman" w:hAnsiTheme="majorHAnsi"/>
          <w:noProof/>
          <w:lang w:eastAsia="id-ID"/>
        </w:rPr>
        <w:t xml:space="preserve"> changes become powerful and whether the beneficiaries are </w:t>
      </w:r>
      <w:r w:rsidRPr="00EB02C1">
        <w:rPr>
          <w:rFonts w:asciiTheme="majorHAnsi" w:eastAsia="Times New Roman" w:hAnsiTheme="majorHAnsi"/>
          <w:noProof/>
          <w:lang w:eastAsia="id-ID"/>
        </w:rPr>
        <w:t xml:space="preserve">powerful by their involvement in the programs. This evaluation by existing institutions tends to be insignificant due to administrative </w:t>
      </w:r>
      <w:r w:rsidRPr="00EB02C1">
        <w:rPr>
          <w:rFonts w:asciiTheme="majorHAnsi" w:eastAsia="Times New Roman" w:hAnsiTheme="majorHAnsi"/>
          <w:noProof/>
          <w:lang w:eastAsia="id-ID"/>
        </w:rPr>
        <w:t>matters.</w:t>
      </w:r>
      <w:r w:rsidRPr="00EB02C1">
        <w:rPr>
          <w:rFonts w:asciiTheme="majorHAnsi" w:hAnsiTheme="majorHAnsi"/>
          <w:noProof/>
        </w:rPr>
        <w:t xml:space="preserve"> The PNPM has no specific and rigid goals but </w:t>
      </w:r>
      <w:r w:rsidRPr="00EB02C1">
        <w:rPr>
          <w:rFonts w:asciiTheme="majorHAnsi" w:hAnsiTheme="majorHAnsi"/>
          <w:iCs/>
          <w:noProof/>
        </w:rPr>
        <w:t>empowering people.</w:t>
      </w:r>
      <w:r w:rsidRPr="00EB02C1">
        <w:rPr>
          <w:rFonts w:asciiTheme="majorHAnsi" w:hAnsiTheme="majorHAnsi"/>
          <w:noProof/>
        </w:rPr>
        <w:t xml:space="preserve"> Therefore, the program's evaluability assessment (Rutman, 1980) is very lax. </w:t>
      </w:r>
    </w:p>
    <w:p w14:paraId="0D5211A9" w14:textId="3CE787DB" w:rsidR="0083125A" w:rsidRPr="00EB02C1" w:rsidRDefault="009C1DA7" w:rsidP="004E7BF2">
      <w:pPr>
        <w:tabs>
          <w:tab w:val="left" w:pos="284"/>
          <w:tab w:val="left" w:pos="709"/>
          <w:tab w:val="left" w:pos="2428"/>
        </w:tabs>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rPr>
        <w:tab/>
      </w:r>
      <w:r w:rsidR="0083125A" w:rsidRPr="00EB02C1">
        <w:rPr>
          <w:rFonts w:asciiTheme="majorHAnsi" w:hAnsiTheme="majorHAnsi" w:cs="Times New Roman"/>
          <w:noProof/>
          <w:sz w:val="24"/>
          <w:szCs w:val="24"/>
        </w:rPr>
        <w:t xml:space="preserve">The </w:t>
      </w:r>
      <w:r w:rsidR="009648FD" w:rsidRPr="00EB02C1">
        <w:rPr>
          <w:rFonts w:asciiTheme="majorHAnsi" w:hAnsiTheme="majorHAnsi" w:cs="Times New Roman"/>
          <w:noProof/>
          <w:sz w:val="24"/>
          <w:szCs w:val="24"/>
        </w:rPr>
        <w:t>Program evaluators</w:t>
      </w:r>
      <w:r w:rsidR="0083125A" w:rsidRPr="00EB02C1">
        <w:rPr>
          <w:rFonts w:asciiTheme="majorHAnsi" w:hAnsiTheme="majorHAnsi" w:cs="Times New Roman"/>
          <w:noProof/>
          <w:sz w:val="24"/>
          <w:szCs w:val="24"/>
        </w:rPr>
        <w:t xml:space="preserve"> are the National Management Consultant (their </w:t>
      </w:r>
      <w:r w:rsidR="009648FD" w:rsidRPr="00EB02C1">
        <w:rPr>
          <w:rFonts w:asciiTheme="majorHAnsi" w:hAnsiTheme="majorHAnsi" w:cs="Times New Roman"/>
          <w:noProof/>
          <w:sz w:val="24"/>
          <w:szCs w:val="24"/>
        </w:rPr>
        <w:t>local facilitators</w:t>
      </w:r>
      <w:r w:rsidR="0083125A" w:rsidRPr="00EB02C1">
        <w:rPr>
          <w:rFonts w:asciiTheme="majorHAnsi" w:hAnsiTheme="majorHAnsi" w:cs="Times New Roman"/>
          <w:noProof/>
          <w:sz w:val="24"/>
          <w:szCs w:val="24"/>
        </w:rPr>
        <w:t xml:space="preserve">) and the NGO. They assess the program compliance with the guidance, but it </w:t>
      </w:r>
      <w:r w:rsidR="009648FD" w:rsidRPr="00EB02C1">
        <w:rPr>
          <w:rFonts w:asciiTheme="majorHAnsi" w:hAnsiTheme="majorHAnsi" w:cs="Times New Roman"/>
          <w:noProof/>
          <w:sz w:val="24"/>
          <w:szCs w:val="24"/>
        </w:rPr>
        <w:t>has yet to use</w:t>
      </w:r>
      <w:r w:rsidR="0083125A" w:rsidRPr="00EB02C1">
        <w:rPr>
          <w:rFonts w:asciiTheme="majorHAnsi" w:hAnsiTheme="majorHAnsi" w:cs="Times New Roman"/>
          <w:noProof/>
          <w:sz w:val="24"/>
          <w:szCs w:val="24"/>
        </w:rPr>
        <w:t xml:space="preserve"> the impact-assessment concept. As they percept, the empowerment program is the same as the others</w:t>
      </w:r>
      <w:r w:rsidR="00FB2D47" w:rsidRPr="00EB02C1">
        <w:rPr>
          <w:rFonts w:asciiTheme="majorHAnsi" w:hAnsiTheme="majorHAnsi" w:cs="Times New Roman"/>
          <w:noProof/>
          <w:sz w:val="24"/>
          <w:szCs w:val="24"/>
        </w:rPr>
        <w:t>,</w:t>
      </w:r>
      <w:r w:rsidR="0083125A" w:rsidRPr="00EB02C1">
        <w:rPr>
          <w:rFonts w:asciiTheme="majorHAnsi" w:hAnsiTheme="majorHAnsi" w:cs="Times New Roman"/>
          <w:noProof/>
          <w:sz w:val="24"/>
          <w:szCs w:val="24"/>
        </w:rPr>
        <w:t xml:space="preserve"> which should </w:t>
      </w:r>
      <w:r w:rsidR="009648FD" w:rsidRPr="00EB02C1">
        <w:rPr>
          <w:rFonts w:asciiTheme="majorHAnsi" w:hAnsiTheme="majorHAnsi" w:cs="Times New Roman"/>
          <w:noProof/>
          <w:sz w:val="24"/>
          <w:szCs w:val="24"/>
        </w:rPr>
        <w:t>comply</w:t>
      </w:r>
      <w:r w:rsidR="0083125A" w:rsidRPr="00EB02C1">
        <w:rPr>
          <w:rFonts w:asciiTheme="majorHAnsi" w:hAnsiTheme="majorHAnsi" w:cs="Times New Roman"/>
          <w:noProof/>
          <w:sz w:val="24"/>
          <w:szCs w:val="24"/>
        </w:rPr>
        <w:t xml:space="preserve"> with the guidance. </w:t>
      </w:r>
      <w:r w:rsidRPr="00EB02C1">
        <w:rPr>
          <w:rFonts w:asciiTheme="majorHAnsi" w:hAnsiTheme="majorHAnsi" w:cs="Times New Roman"/>
          <w:noProof/>
          <w:sz w:val="24"/>
          <w:szCs w:val="24"/>
        </w:rPr>
        <w:t>However, t</w:t>
      </w:r>
      <w:r w:rsidR="0083125A" w:rsidRPr="00EB02C1">
        <w:rPr>
          <w:rFonts w:asciiTheme="majorHAnsi" w:hAnsiTheme="majorHAnsi" w:cs="Times New Roman"/>
          <w:noProof/>
          <w:sz w:val="24"/>
          <w:szCs w:val="24"/>
        </w:rPr>
        <w:t xml:space="preserve">hose evaluation activities tend to be </w:t>
      </w:r>
      <w:r w:rsidR="009648FD" w:rsidRPr="00EB02C1">
        <w:rPr>
          <w:rFonts w:asciiTheme="majorHAnsi" w:hAnsiTheme="majorHAnsi" w:cs="Times New Roman"/>
          <w:noProof/>
          <w:sz w:val="24"/>
          <w:szCs w:val="24"/>
        </w:rPr>
        <w:t>administrative, so the real empowerment would be undiscovered because</w:t>
      </w:r>
      <w:r w:rsidR="0083125A" w:rsidRPr="00EB02C1">
        <w:rPr>
          <w:rFonts w:asciiTheme="majorHAnsi" w:hAnsiTheme="majorHAnsi" w:cs="Times New Roman"/>
          <w:noProof/>
          <w:sz w:val="24"/>
          <w:szCs w:val="24"/>
        </w:rPr>
        <w:t xml:space="preserve"> it does not impact assessment. Even though (empowerment) evaluation efforts are </w:t>
      </w:r>
      <w:r w:rsidR="009648FD" w:rsidRPr="00EB02C1">
        <w:rPr>
          <w:rFonts w:asciiTheme="majorHAnsi" w:hAnsiTheme="majorHAnsi" w:cs="Times New Roman"/>
          <w:noProof/>
          <w:sz w:val="24"/>
          <w:szCs w:val="24"/>
        </w:rPr>
        <w:t>careful</w:t>
      </w:r>
      <w:r w:rsidR="0083125A" w:rsidRPr="00EB02C1">
        <w:rPr>
          <w:rFonts w:asciiTheme="majorHAnsi" w:hAnsiTheme="majorHAnsi" w:cs="Times New Roman"/>
          <w:noProof/>
          <w:sz w:val="24"/>
          <w:szCs w:val="24"/>
        </w:rPr>
        <w:t xml:space="preserve"> and complex, as well as more than administrative </w:t>
      </w:r>
      <w:r w:rsidR="009648FD" w:rsidRPr="00EB02C1">
        <w:rPr>
          <w:rFonts w:asciiTheme="majorHAnsi" w:hAnsiTheme="majorHAnsi" w:cs="Times New Roman"/>
          <w:noProof/>
          <w:sz w:val="24"/>
          <w:szCs w:val="24"/>
        </w:rPr>
        <w:t>matters</w:t>
      </w:r>
      <w:r w:rsidR="0083125A" w:rsidRPr="00EB02C1">
        <w:rPr>
          <w:rFonts w:asciiTheme="majorHAnsi" w:hAnsiTheme="majorHAnsi" w:cs="Times New Roman"/>
          <w:noProof/>
          <w:sz w:val="24"/>
          <w:szCs w:val="24"/>
        </w:rPr>
        <w:t xml:space="preserve"> (Fetterman, 2005). This </w:t>
      </w:r>
      <w:r w:rsidRPr="00EB02C1">
        <w:rPr>
          <w:rFonts w:asciiTheme="majorHAnsi" w:hAnsiTheme="majorHAnsi" w:cs="Times New Roman"/>
          <w:noProof/>
          <w:sz w:val="24"/>
          <w:szCs w:val="24"/>
        </w:rPr>
        <w:t>i</w:t>
      </w:r>
      <w:r w:rsidR="0083125A" w:rsidRPr="00EB02C1">
        <w:rPr>
          <w:rFonts w:asciiTheme="majorHAnsi" w:hAnsiTheme="majorHAnsi" w:cs="Times New Roman"/>
          <w:noProof/>
          <w:sz w:val="24"/>
          <w:szCs w:val="24"/>
        </w:rPr>
        <w:t>nspectorate evaluates merely fund expenditure or audit.</w:t>
      </w:r>
    </w:p>
    <w:p w14:paraId="1953A22B" w14:textId="77777777" w:rsidR="009C1DA7" w:rsidRPr="00EB02C1" w:rsidRDefault="009C1DA7" w:rsidP="004E7BF2">
      <w:pPr>
        <w:tabs>
          <w:tab w:val="left" w:pos="284"/>
          <w:tab w:val="left" w:pos="709"/>
          <w:tab w:val="left" w:pos="2428"/>
        </w:tabs>
        <w:spacing w:after="0" w:line="240" w:lineRule="auto"/>
        <w:ind w:firstLine="567"/>
        <w:jc w:val="both"/>
        <w:rPr>
          <w:rFonts w:asciiTheme="majorHAnsi" w:hAnsiTheme="majorHAnsi" w:cs="Times New Roman"/>
          <w:noProof/>
          <w:sz w:val="24"/>
          <w:szCs w:val="24"/>
        </w:rPr>
      </w:pPr>
    </w:p>
    <w:p w14:paraId="207C3106" w14:textId="77777777" w:rsidR="0083125A" w:rsidRPr="00EB02C1" w:rsidRDefault="0083125A" w:rsidP="009C1DA7">
      <w:pPr>
        <w:tabs>
          <w:tab w:val="left" w:pos="2428"/>
        </w:tabs>
        <w:spacing w:after="0" w:line="240" w:lineRule="auto"/>
        <w:rPr>
          <w:rFonts w:asciiTheme="majorHAnsi" w:hAnsiTheme="majorHAnsi" w:cs="Times New Roman"/>
          <w:i/>
          <w:iCs/>
          <w:noProof/>
          <w:sz w:val="24"/>
          <w:szCs w:val="24"/>
        </w:rPr>
      </w:pPr>
      <w:r w:rsidRPr="00EB02C1">
        <w:rPr>
          <w:rFonts w:asciiTheme="majorHAnsi" w:hAnsiTheme="majorHAnsi" w:cs="Times New Roman"/>
          <w:i/>
          <w:iCs/>
          <w:noProof/>
          <w:sz w:val="24"/>
          <w:szCs w:val="24"/>
        </w:rPr>
        <w:t>Evaluation of PKP</w:t>
      </w:r>
      <w:r w:rsidRPr="00EB02C1">
        <w:rPr>
          <w:rFonts w:asciiTheme="majorHAnsi" w:hAnsiTheme="majorHAnsi" w:cs="Times New Roman"/>
          <w:i/>
          <w:iCs/>
          <w:noProof/>
          <w:sz w:val="24"/>
          <w:szCs w:val="24"/>
        </w:rPr>
        <w:tab/>
      </w:r>
    </w:p>
    <w:p w14:paraId="57718899" w14:textId="79CEFDC8" w:rsidR="0083125A" w:rsidRPr="00EB02C1" w:rsidRDefault="009648FD" w:rsidP="004E7BF2">
      <w:pPr>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rPr>
        <w:t>Unlike</w:t>
      </w:r>
      <w:r w:rsidR="0083125A" w:rsidRPr="00EB02C1">
        <w:rPr>
          <w:rFonts w:asciiTheme="majorHAnsi" w:hAnsiTheme="majorHAnsi" w:cs="Times New Roman"/>
          <w:noProof/>
          <w:sz w:val="24"/>
          <w:szCs w:val="24"/>
        </w:rPr>
        <w:t xml:space="preserve"> PNPM</w:t>
      </w:r>
      <w:r w:rsidR="00FB2D47" w:rsidRPr="00EB02C1">
        <w:rPr>
          <w:rFonts w:asciiTheme="majorHAnsi" w:hAnsiTheme="majorHAnsi" w:cs="Times New Roman"/>
          <w:noProof/>
          <w:sz w:val="24"/>
          <w:szCs w:val="24"/>
        </w:rPr>
        <w:t>,</w:t>
      </w:r>
      <w:r w:rsidR="0083125A" w:rsidRPr="00EB02C1">
        <w:rPr>
          <w:rFonts w:asciiTheme="majorHAnsi" w:hAnsiTheme="majorHAnsi" w:cs="Times New Roman"/>
          <w:noProof/>
          <w:sz w:val="24"/>
          <w:szCs w:val="24"/>
        </w:rPr>
        <w:t xml:space="preserve"> the PKP program might be more convenient to assess its objectives than others due to the more rigid one in the guideline. Even though the evaluation tends to be </w:t>
      </w:r>
      <w:r w:rsidRPr="00EB02C1">
        <w:rPr>
          <w:rFonts w:asciiTheme="majorHAnsi" w:hAnsiTheme="majorHAnsi" w:cs="Times New Roman"/>
          <w:noProof/>
          <w:sz w:val="24"/>
          <w:szCs w:val="24"/>
        </w:rPr>
        <w:t>more administrative than impact assessment efforts, the PKP evaluation was steady</w:t>
      </w:r>
      <w:r w:rsidR="0083125A" w:rsidRPr="00EB02C1">
        <w:rPr>
          <w:rFonts w:asciiTheme="majorHAnsi" w:hAnsiTheme="majorHAnsi" w:cs="Times New Roman"/>
          <w:noProof/>
          <w:sz w:val="24"/>
          <w:szCs w:val="24"/>
        </w:rPr>
        <w:t xml:space="preserve">. The evaluators are the consultant, the sub-district implementer units, and the NGO (FLP), but it was </w:t>
      </w:r>
      <w:r w:rsidRPr="00EB02C1">
        <w:rPr>
          <w:rFonts w:asciiTheme="majorHAnsi" w:hAnsiTheme="majorHAnsi" w:cs="Times New Roman"/>
          <w:noProof/>
          <w:sz w:val="24"/>
          <w:szCs w:val="24"/>
        </w:rPr>
        <w:t xml:space="preserve">an </w:t>
      </w:r>
      <w:r w:rsidR="0083125A" w:rsidRPr="00EB02C1">
        <w:rPr>
          <w:rFonts w:asciiTheme="majorHAnsi" w:hAnsiTheme="majorHAnsi" w:cs="Times New Roman"/>
          <w:noProof/>
          <w:sz w:val="24"/>
          <w:szCs w:val="24"/>
        </w:rPr>
        <w:t xml:space="preserve">administrative rather than impact assessment. The </w:t>
      </w:r>
      <w:r w:rsidR="009C1DA7" w:rsidRPr="00EB02C1">
        <w:rPr>
          <w:rFonts w:asciiTheme="majorHAnsi" w:hAnsiTheme="majorHAnsi" w:cs="Times New Roman"/>
          <w:noProof/>
          <w:sz w:val="24"/>
          <w:szCs w:val="24"/>
        </w:rPr>
        <w:t>i</w:t>
      </w:r>
      <w:r w:rsidR="0083125A" w:rsidRPr="00EB02C1">
        <w:rPr>
          <w:rFonts w:asciiTheme="majorHAnsi" w:hAnsiTheme="majorHAnsi" w:cs="Times New Roman"/>
          <w:noProof/>
          <w:sz w:val="24"/>
          <w:szCs w:val="24"/>
        </w:rPr>
        <w:t xml:space="preserve">nspectorate evaluates fund </w:t>
      </w:r>
      <w:r w:rsidRPr="00EB02C1">
        <w:rPr>
          <w:rFonts w:asciiTheme="majorHAnsi" w:hAnsiTheme="majorHAnsi" w:cs="Times New Roman"/>
          <w:noProof/>
          <w:sz w:val="24"/>
          <w:szCs w:val="24"/>
        </w:rPr>
        <w:t>expenditures</w:t>
      </w:r>
      <w:r w:rsidR="0083125A" w:rsidRPr="00EB02C1">
        <w:rPr>
          <w:rFonts w:asciiTheme="majorHAnsi" w:hAnsiTheme="majorHAnsi" w:cs="Times New Roman"/>
          <w:noProof/>
          <w:sz w:val="24"/>
          <w:szCs w:val="24"/>
        </w:rPr>
        <w:t xml:space="preserve"> or </w:t>
      </w:r>
      <w:r w:rsidRPr="00EB02C1">
        <w:rPr>
          <w:rFonts w:asciiTheme="majorHAnsi" w:hAnsiTheme="majorHAnsi" w:cs="Times New Roman"/>
          <w:noProof/>
          <w:sz w:val="24"/>
          <w:szCs w:val="24"/>
        </w:rPr>
        <w:t>audits</w:t>
      </w:r>
      <w:r w:rsidR="0083125A" w:rsidRPr="00EB02C1">
        <w:rPr>
          <w:rFonts w:asciiTheme="majorHAnsi" w:hAnsiTheme="majorHAnsi" w:cs="Times New Roman"/>
          <w:noProof/>
          <w:sz w:val="24"/>
          <w:szCs w:val="24"/>
        </w:rPr>
        <w:t xml:space="preserve">, while the others have no significant evaluation efforts but </w:t>
      </w:r>
      <w:r w:rsidRPr="00EB02C1">
        <w:rPr>
          <w:rFonts w:asciiTheme="majorHAnsi" w:hAnsiTheme="majorHAnsi" w:cs="Times New Roman"/>
          <w:noProof/>
          <w:sz w:val="24"/>
          <w:szCs w:val="24"/>
        </w:rPr>
        <w:t>comply</w:t>
      </w:r>
      <w:r w:rsidR="0083125A" w:rsidRPr="00EB02C1">
        <w:rPr>
          <w:rFonts w:asciiTheme="majorHAnsi" w:hAnsiTheme="majorHAnsi" w:cs="Times New Roman"/>
          <w:noProof/>
          <w:sz w:val="24"/>
          <w:szCs w:val="24"/>
        </w:rPr>
        <w:t xml:space="preserve"> with the guidance. </w:t>
      </w:r>
    </w:p>
    <w:p w14:paraId="14EAD6FF" w14:textId="77777777" w:rsidR="009C1DA7" w:rsidRPr="00EB02C1" w:rsidRDefault="009C1DA7" w:rsidP="009C1DA7">
      <w:pPr>
        <w:spacing w:after="0" w:line="240" w:lineRule="auto"/>
        <w:ind w:firstLine="284"/>
        <w:jc w:val="both"/>
        <w:rPr>
          <w:rFonts w:asciiTheme="majorHAnsi" w:hAnsiTheme="majorHAnsi" w:cs="Times New Roman"/>
          <w:noProof/>
          <w:sz w:val="24"/>
          <w:szCs w:val="24"/>
        </w:rPr>
      </w:pPr>
    </w:p>
    <w:p w14:paraId="3992321F" w14:textId="77777777" w:rsidR="0083125A" w:rsidRPr="00EB02C1" w:rsidRDefault="0083125A" w:rsidP="009C1DA7">
      <w:pPr>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t>Evaluation of PSPR-Gakin</w:t>
      </w:r>
    </w:p>
    <w:p w14:paraId="38998F40" w14:textId="1B255B03" w:rsidR="00F142B3" w:rsidRPr="00EB02C1" w:rsidRDefault="0083125A" w:rsidP="004E7BF2">
      <w:pPr>
        <w:spacing w:after="0" w:line="240" w:lineRule="auto"/>
        <w:ind w:firstLine="567"/>
        <w:jc w:val="both"/>
        <w:rPr>
          <w:rFonts w:asciiTheme="majorHAnsi" w:hAnsiTheme="majorHAnsi" w:cs="Times New Roman"/>
          <w:noProof/>
          <w:sz w:val="24"/>
          <w:szCs w:val="24"/>
          <w:lang w:val="id-ID"/>
        </w:rPr>
      </w:pPr>
      <w:r w:rsidRPr="00EB02C1">
        <w:rPr>
          <w:rFonts w:asciiTheme="majorHAnsi" w:hAnsiTheme="majorHAnsi" w:cs="Times New Roman"/>
          <w:noProof/>
          <w:sz w:val="24"/>
          <w:szCs w:val="24"/>
        </w:rPr>
        <w:t xml:space="preserve">It is the same with </w:t>
      </w:r>
      <w:r w:rsidR="009648FD" w:rsidRPr="00EB02C1">
        <w:rPr>
          <w:rFonts w:asciiTheme="majorHAnsi" w:hAnsiTheme="majorHAnsi" w:cs="Times New Roman"/>
          <w:noProof/>
          <w:sz w:val="24"/>
          <w:szCs w:val="24"/>
        </w:rPr>
        <w:t>the first two</w:t>
      </w:r>
      <w:r w:rsidRPr="00EB02C1">
        <w:rPr>
          <w:rFonts w:asciiTheme="majorHAnsi" w:hAnsiTheme="majorHAnsi" w:cs="Times New Roman"/>
          <w:noProof/>
          <w:sz w:val="24"/>
          <w:szCs w:val="24"/>
        </w:rPr>
        <w:t xml:space="preserve"> programs</w:t>
      </w:r>
      <w:r w:rsidR="009648FD" w:rsidRPr="00EB02C1">
        <w:rPr>
          <w:rFonts w:asciiTheme="majorHAnsi" w:hAnsiTheme="majorHAnsi" w:cs="Times New Roman"/>
          <w:noProof/>
          <w:sz w:val="24"/>
          <w:szCs w:val="24"/>
        </w:rPr>
        <w:t>; the</w:t>
      </w:r>
      <w:r w:rsidRPr="00EB02C1">
        <w:rPr>
          <w:rFonts w:asciiTheme="majorHAnsi" w:hAnsiTheme="majorHAnsi" w:cs="Times New Roman"/>
          <w:noProof/>
          <w:sz w:val="24"/>
          <w:szCs w:val="24"/>
        </w:rPr>
        <w:t xml:space="preserve"> evaluators are a consultant; implementer units; and NGO (FLP), and they </w:t>
      </w:r>
      <w:r w:rsidR="009648FD" w:rsidRPr="00EB02C1">
        <w:rPr>
          <w:rFonts w:asciiTheme="majorHAnsi" w:hAnsiTheme="majorHAnsi" w:cs="Times New Roman"/>
          <w:noProof/>
          <w:sz w:val="24"/>
          <w:szCs w:val="24"/>
        </w:rPr>
        <w:t xml:space="preserve">tend to fit with the guideline </w:t>
      </w:r>
      <w:r w:rsidRPr="00EB02C1">
        <w:rPr>
          <w:rFonts w:asciiTheme="majorHAnsi" w:hAnsiTheme="majorHAnsi" w:cs="Times New Roman"/>
          <w:noProof/>
          <w:sz w:val="24"/>
          <w:szCs w:val="24"/>
        </w:rPr>
        <w:t xml:space="preserve">or </w:t>
      </w:r>
      <w:r w:rsidR="009648FD" w:rsidRPr="00EB02C1">
        <w:rPr>
          <w:rFonts w:asciiTheme="majorHAnsi" w:hAnsiTheme="majorHAnsi" w:cs="Times New Roman"/>
          <w:noProof/>
          <w:sz w:val="24"/>
          <w:szCs w:val="24"/>
        </w:rPr>
        <w:t>administration</w:t>
      </w:r>
      <w:r w:rsidRPr="00EB02C1">
        <w:rPr>
          <w:rFonts w:asciiTheme="majorHAnsi" w:hAnsiTheme="majorHAnsi" w:cs="Times New Roman"/>
          <w:noProof/>
          <w:sz w:val="24"/>
          <w:szCs w:val="24"/>
        </w:rPr>
        <w:t xml:space="preserve">. There are not any impact assessments, but administratively the </w:t>
      </w:r>
      <w:r w:rsidRPr="00EB02C1">
        <w:rPr>
          <w:rFonts w:asciiTheme="majorHAnsi" w:hAnsiTheme="majorHAnsi" w:cs="Times New Roman"/>
          <w:noProof/>
          <w:sz w:val="24"/>
          <w:szCs w:val="24"/>
        </w:rPr>
        <w:lastRenderedPageBreak/>
        <w:t xml:space="preserve">program said so. The evaluation tends to </w:t>
      </w:r>
      <w:r w:rsidR="009648FD" w:rsidRPr="00EB02C1">
        <w:rPr>
          <w:rFonts w:asciiTheme="majorHAnsi" w:hAnsiTheme="majorHAnsi" w:cs="Times New Roman"/>
          <w:noProof/>
          <w:sz w:val="24"/>
          <w:szCs w:val="24"/>
        </w:rPr>
        <w:t>monitor</w:t>
      </w:r>
      <w:r w:rsidRPr="00EB02C1">
        <w:rPr>
          <w:rFonts w:asciiTheme="majorHAnsi" w:hAnsiTheme="majorHAnsi" w:cs="Times New Roman"/>
          <w:noProof/>
          <w:sz w:val="24"/>
          <w:szCs w:val="24"/>
        </w:rPr>
        <w:t xml:space="preserve"> the </w:t>
      </w:r>
      <w:r w:rsidR="009648FD" w:rsidRPr="00EB02C1">
        <w:rPr>
          <w:rFonts w:asciiTheme="majorHAnsi" w:hAnsiTheme="majorHAnsi" w:cs="Times New Roman"/>
          <w:noProof/>
          <w:sz w:val="24"/>
          <w:szCs w:val="24"/>
        </w:rPr>
        <w:t>house</w:t>
      </w:r>
      <w:r w:rsidR="00E21042" w:rsidRPr="00EB02C1">
        <w:rPr>
          <w:rFonts w:asciiTheme="majorHAnsi" w:hAnsiTheme="majorHAnsi" w:cs="Times New Roman"/>
          <w:noProof/>
          <w:sz w:val="24"/>
          <w:szCs w:val="24"/>
        </w:rPr>
        <w:t>'</w:t>
      </w:r>
      <w:r w:rsidR="009648FD" w:rsidRPr="00EB02C1">
        <w:rPr>
          <w:rFonts w:asciiTheme="majorHAnsi" w:hAnsiTheme="majorHAnsi" w:cs="Times New Roman"/>
          <w:noProof/>
          <w:sz w:val="24"/>
          <w:szCs w:val="24"/>
        </w:rPr>
        <w:t>s</w:t>
      </w:r>
      <w:r w:rsidRPr="00EB02C1">
        <w:rPr>
          <w:rFonts w:asciiTheme="majorHAnsi" w:hAnsiTheme="majorHAnsi" w:cs="Times New Roman"/>
          <w:noProof/>
          <w:sz w:val="24"/>
          <w:szCs w:val="24"/>
        </w:rPr>
        <w:t xml:space="preserve"> rehabilitation process rather than assessing the impact of the new </w:t>
      </w:r>
      <w:r w:rsidR="00FB2D47" w:rsidRPr="00EB02C1">
        <w:rPr>
          <w:rFonts w:asciiTheme="majorHAnsi" w:hAnsiTheme="majorHAnsi" w:cs="Times New Roman"/>
          <w:noProof/>
          <w:sz w:val="24"/>
          <w:szCs w:val="24"/>
        </w:rPr>
        <w:t>homes</w:t>
      </w:r>
      <w:r w:rsidRPr="00EB02C1">
        <w:rPr>
          <w:rFonts w:asciiTheme="majorHAnsi" w:hAnsiTheme="majorHAnsi" w:cs="Times New Roman"/>
          <w:noProof/>
          <w:sz w:val="24"/>
          <w:szCs w:val="24"/>
        </w:rPr>
        <w:t xml:space="preserve">. All evaluators did the same </w:t>
      </w:r>
      <w:r w:rsidR="009648FD" w:rsidRPr="00EB02C1">
        <w:rPr>
          <w:rFonts w:asciiTheme="majorHAnsi" w:hAnsiTheme="majorHAnsi" w:cs="Times New Roman"/>
          <w:noProof/>
          <w:sz w:val="24"/>
          <w:szCs w:val="24"/>
        </w:rPr>
        <w:t>work</w:t>
      </w:r>
      <w:r w:rsidRPr="00EB02C1">
        <w:rPr>
          <w:rFonts w:asciiTheme="majorHAnsi" w:hAnsiTheme="majorHAnsi" w:cs="Times New Roman"/>
          <w:noProof/>
          <w:sz w:val="24"/>
          <w:szCs w:val="24"/>
        </w:rPr>
        <w:t xml:space="preserve">, while the </w:t>
      </w:r>
      <w:r w:rsidR="009C1DA7" w:rsidRPr="00EB02C1">
        <w:rPr>
          <w:rFonts w:asciiTheme="majorHAnsi" w:hAnsiTheme="majorHAnsi" w:cs="Times New Roman"/>
          <w:noProof/>
          <w:sz w:val="24"/>
          <w:szCs w:val="24"/>
        </w:rPr>
        <w:t>i</w:t>
      </w:r>
      <w:r w:rsidRPr="00EB02C1">
        <w:rPr>
          <w:rFonts w:asciiTheme="majorHAnsi" w:hAnsiTheme="majorHAnsi" w:cs="Times New Roman"/>
          <w:noProof/>
          <w:sz w:val="24"/>
          <w:szCs w:val="24"/>
        </w:rPr>
        <w:t xml:space="preserve">nspectorate </w:t>
      </w:r>
      <w:r w:rsidR="00FB2D47" w:rsidRPr="00EB02C1">
        <w:rPr>
          <w:rFonts w:asciiTheme="majorHAnsi" w:hAnsiTheme="majorHAnsi" w:cs="Times New Roman"/>
          <w:noProof/>
          <w:sz w:val="24"/>
          <w:szCs w:val="24"/>
        </w:rPr>
        <w:t>evaluated</w:t>
      </w:r>
      <w:r w:rsidR="009648FD" w:rsidRPr="00EB02C1">
        <w:rPr>
          <w:rFonts w:asciiTheme="majorHAnsi" w:hAnsiTheme="majorHAnsi" w:cs="Times New Roman"/>
          <w:noProof/>
          <w:sz w:val="24"/>
          <w:szCs w:val="24"/>
        </w:rPr>
        <w:t>,</w:t>
      </w:r>
      <w:r w:rsidRPr="00EB02C1">
        <w:rPr>
          <w:rFonts w:asciiTheme="majorHAnsi" w:hAnsiTheme="majorHAnsi" w:cs="Times New Roman"/>
          <w:noProof/>
          <w:sz w:val="24"/>
          <w:szCs w:val="24"/>
        </w:rPr>
        <w:t xml:space="preserve"> especially in fund expenditure or audit</w:t>
      </w:r>
      <w:r w:rsidR="009648FD" w:rsidRPr="00EB02C1">
        <w:rPr>
          <w:rFonts w:asciiTheme="majorHAnsi" w:hAnsiTheme="majorHAnsi" w:cs="Times New Roman"/>
          <w:noProof/>
          <w:sz w:val="24"/>
          <w:szCs w:val="24"/>
        </w:rPr>
        <w:t>.</w:t>
      </w:r>
    </w:p>
    <w:p w14:paraId="1BECC15F" w14:textId="07ABC3D4" w:rsidR="009C1DA7" w:rsidRPr="00EB02C1" w:rsidRDefault="009C1DA7" w:rsidP="004E7BF2">
      <w:pPr>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rPr>
        <w:t xml:space="preserve">Based on the brief description as an illustration above, basically in every region in Indonesia it is relatively the same, mainly due to the existence of national government regulations, such as regulations of the minister of finance, regulations of the minister of home affairs, or regulations of the coordinating ministry </w:t>
      </w:r>
      <w:r w:rsidRPr="00EB02C1">
        <w:rPr>
          <w:rFonts w:asciiTheme="majorHAnsi" w:hAnsiTheme="majorHAnsi" w:cs="Times New Roman"/>
          <w:noProof/>
          <w:sz w:val="24"/>
          <w:szCs w:val="24"/>
        </w:rPr>
        <w:t>for people's welfare. Therefore, in general, evaluation is mainly carried out by the bureaucracy and refers more to formal aspects, not to the substance of each program.</w:t>
      </w:r>
    </w:p>
    <w:p w14:paraId="642F599A" w14:textId="77777777" w:rsidR="009C1DA7" w:rsidRPr="00EB02C1" w:rsidRDefault="009C1DA7" w:rsidP="0083125A">
      <w:pPr>
        <w:spacing w:after="0" w:line="240" w:lineRule="auto"/>
        <w:ind w:firstLine="720"/>
        <w:jc w:val="both"/>
        <w:rPr>
          <w:rFonts w:asciiTheme="majorHAnsi" w:hAnsiTheme="majorHAnsi" w:cs="Times New Roman"/>
          <w:noProof/>
          <w:sz w:val="24"/>
          <w:szCs w:val="24"/>
          <w:lang w:val="id-ID"/>
        </w:rPr>
      </w:pPr>
    </w:p>
    <w:p w14:paraId="23DFC328" w14:textId="3CF713CA" w:rsidR="001B4556" w:rsidRPr="00EB02C1" w:rsidRDefault="001B4556" w:rsidP="008771EF">
      <w:pPr>
        <w:tabs>
          <w:tab w:val="left" w:pos="426"/>
        </w:tabs>
        <w:spacing w:after="0" w:line="240" w:lineRule="auto"/>
        <w:jc w:val="both"/>
        <w:rPr>
          <w:rFonts w:asciiTheme="majorHAnsi" w:hAnsiTheme="majorHAnsi" w:cs="Times New Roman"/>
          <w:b/>
          <w:bCs/>
          <w:iCs/>
          <w:noProof/>
          <w:sz w:val="24"/>
          <w:szCs w:val="24"/>
          <w:lang w:val="id-ID"/>
        </w:rPr>
      </w:pPr>
      <w:r w:rsidRPr="00EB02C1">
        <w:rPr>
          <w:rFonts w:asciiTheme="majorHAnsi" w:hAnsiTheme="majorHAnsi" w:cs="Times New Roman"/>
          <w:b/>
          <w:bCs/>
          <w:iCs/>
          <w:noProof/>
          <w:sz w:val="24"/>
          <w:szCs w:val="24"/>
          <w:lang w:val="id-ID"/>
        </w:rPr>
        <w:t xml:space="preserve">Brief description of the </w:t>
      </w:r>
      <w:r w:rsidR="009648FD" w:rsidRPr="00EB02C1">
        <w:rPr>
          <w:rFonts w:asciiTheme="majorHAnsi" w:hAnsiTheme="majorHAnsi" w:cs="Times New Roman"/>
          <w:b/>
          <w:bCs/>
          <w:iCs/>
          <w:noProof/>
          <w:sz w:val="24"/>
          <w:szCs w:val="24"/>
        </w:rPr>
        <w:t>program</w:t>
      </w:r>
      <w:r w:rsidRPr="00EB02C1">
        <w:rPr>
          <w:rFonts w:asciiTheme="majorHAnsi" w:hAnsiTheme="majorHAnsi" w:cs="Times New Roman"/>
          <w:b/>
          <w:bCs/>
          <w:iCs/>
          <w:noProof/>
          <w:sz w:val="24"/>
          <w:szCs w:val="24"/>
          <w:lang w:val="id-ID"/>
        </w:rPr>
        <w:t xml:space="preserve"> evaluations in </w:t>
      </w:r>
      <w:r w:rsidR="009648FD" w:rsidRPr="00EB02C1">
        <w:rPr>
          <w:rFonts w:asciiTheme="majorHAnsi" w:hAnsiTheme="majorHAnsi" w:cs="Times New Roman"/>
          <w:b/>
          <w:bCs/>
          <w:iCs/>
          <w:noProof/>
          <w:sz w:val="24"/>
          <w:szCs w:val="24"/>
        </w:rPr>
        <w:t>Indonesia</w:t>
      </w:r>
      <w:r w:rsidRPr="00EB02C1">
        <w:rPr>
          <w:rFonts w:asciiTheme="majorHAnsi" w:hAnsiTheme="majorHAnsi" w:cs="Times New Roman"/>
          <w:b/>
          <w:bCs/>
          <w:iCs/>
          <w:noProof/>
          <w:sz w:val="24"/>
          <w:szCs w:val="24"/>
          <w:lang w:val="id-ID"/>
        </w:rPr>
        <w:t xml:space="preserve"> and South Korea.</w:t>
      </w:r>
    </w:p>
    <w:p w14:paraId="6294FDD4" w14:textId="77777777" w:rsidR="00170940" w:rsidRPr="00EB02C1" w:rsidRDefault="009648FD" w:rsidP="004E7BF2">
      <w:pPr>
        <w:spacing w:after="0" w:line="240" w:lineRule="auto"/>
        <w:ind w:firstLine="567"/>
        <w:jc w:val="both"/>
        <w:rPr>
          <w:rFonts w:asciiTheme="majorHAnsi" w:hAnsiTheme="majorHAnsi" w:cs="Times New Roman"/>
          <w:noProof/>
          <w:sz w:val="24"/>
          <w:szCs w:val="24"/>
          <w:lang w:val="id-ID"/>
        </w:rPr>
        <w:sectPr w:rsidR="00170940" w:rsidRPr="00EB02C1" w:rsidSect="00510C77">
          <w:type w:val="continuous"/>
          <w:pgSz w:w="12240" w:h="15840"/>
          <w:pgMar w:top="1440" w:right="1440" w:bottom="1440" w:left="1440" w:header="720" w:footer="720" w:gutter="0"/>
          <w:cols w:num="2" w:space="593"/>
          <w:docGrid w:linePitch="360"/>
        </w:sectPr>
      </w:pPr>
      <w:r w:rsidRPr="00EB02C1">
        <w:rPr>
          <w:rFonts w:asciiTheme="majorHAnsi" w:hAnsiTheme="majorHAnsi" w:cs="Times New Roman"/>
          <w:noProof/>
          <w:sz w:val="24"/>
          <w:szCs w:val="24"/>
          <w:lang w:val="id-ID"/>
        </w:rPr>
        <w:t>In Indonesia</w:t>
      </w:r>
      <w:r w:rsidR="00FB2D47" w:rsidRPr="00EB02C1">
        <w:rPr>
          <w:rFonts w:asciiTheme="majorHAnsi" w:hAnsiTheme="majorHAnsi" w:cs="Times New Roman"/>
          <w:noProof/>
          <w:sz w:val="24"/>
          <w:szCs w:val="24"/>
        </w:rPr>
        <w:t>,</w:t>
      </w:r>
      <w:r w:rsidRPr="00EB02C1">
        <w:rPr>
          <w:rFonts w:asciiTheme="majorHAnsi" w:hAnsiTheme="majorHAnsi" w:cs="Times New Roman"/>
          <w:noProof/>
          <w:sz w:val="24"/>
          <w:szCs w:val="24"/>
          <w:lang w:val="id-ID"/>
        </w:rPr>
        <w:t xml:space="preserve"> at a macro level, </w:t>
      </w:r>
      <w:r w:rsidRPr="00EB02C1">
        <w:rPr>
          <w:rFonts w:asciiTheme="majorHAnsi" w:hAnsiTheme="majorHAnsi" w:cs="Times New Roman"/>
          <w:noProof/>
          <w:sz w:val="24"/>
          <w:szCs w:val="24"/>
        </w:rPr>
        <w:t>various programs have been evaluated</w:t>
      </w:r>
      <w:r w:rsidRPr="00EB02C1">
        <w:rPr>
          <w:rFonts w:asciiTheme="majorHAnsi" w:hAnsiTheme="majorHAnsi" w:cs="Times New Roman"/>
          <w:noProof/>
          <w:sz w:val="24"/>
          <w:szCs w:val="24"/>
          <w:lang w:val="id-ID"/>
        </w:rPr>
        <w:t xml:space="preserve"> by the National Development Planning Agency (Bappenas)</w:t>
      </w:r>
      <w:r w:rsidR="00FB2D47" w:rsidRPr="00EB02C1">
        <w:rPr>
          <w:rFonts w:asciiTheme="majorHAnsi" w:hAnsiTheme="majorHAnsi" w:cs="Times New Roman"/>
          <w:noProof/>
          <w:sz w:val="24"/>
          <w:szCs w:val="24"/>
        </w:rPr>
        <w:t>,</w:t>
      </w:r>
      <w:r w:rsidRPr="00EB02C1">
        <w:rPr>
          <w:rFonts w:asciiTheme="majorHAnsi" w:hAnsiTheme="majorHAnsi" w:cs="Times New Roman"/>
          <w:noProof/>
          <w:sz w:val="24"/>
          <w:szCs w:val="24"/>
          <w:lang w:val="id-ID"/>
        </w:rPr>
        <w:t xml:space="preserve"> as illustrated in the following figure (Bappenas 2020).</w:t>
      </w:r>
    </w:p>
    <w:p w14:paraId="13A86F5B" w14:textId="77777777" w:rsidR="009648FD" w:rsidRPr="00EB02C1" w:rsidRDefault="009648FD" w:rsidP="0083125A">
      <w:pPr>
        <w:spacing w:after="0" w:line="240" w:lineRule="auto"/>
        <w:ind w:firstLine="720"/>
        <w:jc w:val="both"/>
        <w:rPr>
          <w:rFonts w:asciiTheme="majorHAnsi" w:hAnsiTheme="majorHAnsi" w:cs="Times New Roman"/>
          <w:noProof/>
          <w:sz w:val="24"/>
          <w:szCs w:val="24"/>
          <w:lang w:val="id-ID"/>
        </w:rPr>
      </w:pPr>
    </w:p>
    <w:p w14:paraId="3FC4B67F" w14:textId="01EE34B3" w:rsidR="001B4556" w:rsidRPr="00EB02C1" w:rsidRDefault="00170940" w:rsidP="001B4556">
      <w:pPr>
        <w:spacing w:after="0" w:line="240" w:lineRule="auto"/>
        <w:jc w:val="both"/>
        <w:rPr>
          <w:rFonts w:asciiTheme="majorHAnsi" w:hAnsiTheme="majorHAnsi" w:cs="Times New Roman"/>
          <w:noProof/>
          <w:sz w:val="24"/>
          <w:szCs w:val="24"/>
          <w:lang w:val="id-ID"/>
        </w:rPr>
      </w:pPr>
      <w:r w:rsidRPr="00EB02C1">
        <w:rPr>
          <w:rFonts w:asciiTheme="majorHAnsi" w:hAnsiTheme="majorHAnsi"/>
          <w:b/>
          <w:bCs/>
          <w:noProof/>
          <w:lang w:val="id-ID" w:eastAsia="id-ID"/>
        </w:rPr>
        <w:drawing>
          <wp:anchor distT="0" distB="0" distL="114300" distR="114300" simplePos="0" relativeHeight="251672576" behindDoc="1" locked="0" layoutInCell="1" allowOverlap="1" wp14:anchorId="233B41F3" wp14:editId="09D39DB5">
            <wp:simplePos x="0" y="0"/>
            <wp:positionH relativeFrom="margin">
              <wp:align>center</wp:align>
            </wp:positionH>
            <wp:positionV relativeFrom="paragraph">
              <wp:posOffset>40341</wp:posOffset>
            </wp:positionV>
            <wp:extent cx="3549650" cy="2110740"/>
            <wp:effectExtent l="0" t="0" r="0" b="3810"/>
            <wp:wrapTight wrapText="bothSides">
              <wp:wrapPolygon edited="0">
                <wp:start x="0" y="0"/>
                <wp:lineTo x="0" y="21444"/>
                <wp:lineTo x="21445" y="21444"/>
                <wp:lineTo x="214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549650" cy="2110740"/>
                    </a:xfrm>
                    <a:prstGeom prst="rect">
                      <a:avLst/>
                    </a:prstGeom>
                  </pic:spPr>
                </pic:pic>
              </a:graphicData>
            </a:graphic>
            <wp14:sizeRelH relativeFrom="margin">
              <wp14:pctWidth>0</wp14:pctWidth>
            </wp14:sizeRelH>
            <wp14:sizeRelV relativeFrom="margin">
              <wp14:pctHeight>0</wp14:pctHeight>
            </wp14:sizeRelV>
          </wp:anchor>
        </w:drawing>
      </w:r>
    </w:p>
    <w:p w14:paraId="61FFEE12" w14:textId="325D237F" w:rsidR="009C1DA7" w:rsidRPr="00EB02C1" w:rsidRDefault="009C1DA7" w:rsidP="001B4556">
      <w:pPr>
        <w:spacing w:after="0" w:line="240" w:lineRule="auto"/>
        <w:jc w:val="both"/>
        <w:rPr>
          <w:rFonts w:asciiTheme="majorHAnsi" w:hAnsiTheme="majorHAnsi" w:cs="Times New Roman"/>
          <w:noProof/>
          <w:sz w:val="24"/>
          <w:szCs w:val="24"/>
          <w:lang w:val="id-ID"/>
        </w:rPr>
      </w:pPr>
    </w:p>
    <w:p w14:paraId="3A279BC0" w14:textId="1C8EDBB6" w:rsidR="009C1DA7" w:rsidRPr="00EB02C1" w:rsidRDefault="009C1DA7" w:rsidP="001B4556">
      <w:pPr>
        <w:spacing w:after="0" w:line="240" w:lineRule="auto"/>
        <w:jc w:val="both"/>
        <w:rPr>
          <w:rFonts w:asciiTheme="majorHAnsi" w:hAnsiTheme="majorHAnsi" w:cs="Times New Roman"/>
          <w:noProof/>
          <w:sz w:val="24"/>
          <w:szCs w:val="24"/>
          <w:lang w:val="id-ID"/>
        </w:rPr>
      </w:pPr>
    </w:p>
    <w:p w14:paraId="2F8F891E" w14:textId="5E87C895" w:rsidR="009C1DA7" w:rsidRPr="00EB02C1" w:rsidRDefault="009C1DA7" w:rsidP="001B4556">
      <w:pPr>
        <w:spacing w:after="0" w:line="240" w:lineRule="auto"/>
        <w:jc w:val="both"/>
        <w:rPr>
          <w:rFonts w:asciiTheme="majorHAnsi" w:hAnsiTheme="majorHAnsi" w:cs="Times New Roman"/>
          <w:noProof/>
          <w:sz w:val="24"/>
          <w:szCs w:val="24"/>
          <w:lang w:val="id-ID"/>
        </w:rPr>
      </w:pPr>
    </w:p>
    <w:p w14:paraId="1A26E21C" w14:textId="60BD07D0" w:rsidR="00170940" w:rsidRPr="00EB02C1" w:rsidRDefault="00170940" w:rsidP="001B4556">
      <w:pPr>
        <w:spacing w:after="0" w:line="240" w:lineRule="auto"/>
        <w:jc w:val="both"/>
        <w:rPr>
          <w:rFonts w:asciiTheme="majorHAnsi" w:hAnsiTheme="majorHAnsi" w:cs="Times New Roman"/>
          <w:noProof/>
          <w:sz w:val="24"/>
          <w:szCs w:val="24"/>
          <w:lang w:val="id-ID"/>
        </w:rPr>
      </w:pPr>
    </w:p>
    <w:p w14:paraId="4EE1A6E1" w14:textId="41CBEA4B" w:rsidR="00170940" w:rsidRPr="00EB02C1" w:rsidRDefault="00170940" w:rsidP="001B4556">
      <w:pPr>
        <w:spacing w:after="0" w:line="240" w:lineRule="auto"/>
        <w:jc w:val="both"/>
        <w:rPr>
          <w:rFonts w:asciiTheme="majorHAnsi" w:hAnsiTheme="majorHAnsi" w:cs="Times New Roman"/>
          <w:noProof/>
          <w:sz w:val="24"/>
          <w:szCs w:val="24"/>
          <w:lang w:val="id-ID"/>
        </w:rPr>
      </w:pPr>
    </w:p>
    <w:p w14:paraId="46E80FF2" w14:textId="4FB88271" w:rsidR="00170940" w:rsidRPr="00EB02C1" w:rsidRDefault="00170940" w:rsidP="001B4556">
      <w:pPr>
        <w:spacing w:after="0" w:line="240" w:lineRule="auto"/>
        <w:jc w:val="both"/>
        <w:rPr>
          <w:rFonts w:asciiTheme="majorHAnsi" w:hAnsiTheme="majorHAnsi" w:cs="Times New Roman"/>
          <w:noProof/>
          <w:sz w:val="24"/>
          <w:szCs w:val="24"/>
          <w:lang w:val="id-ID"/>
        </w:rPr>
      </w:pPr>
    </w:p>
    <w:p w14:paraId="7471067C" w14:textId="2F12B04B" w:rsidR="00170940" w:rsidRPr="00EB02C1" w:rsidRDefault="00170940" w:rsidP="001B4556">
      <w:pPr>
        <w:spacing w:after="0" w:line="240" w:lineRule="auto"/>
        <w:jc w:val="both"/>
        <w:rPr>
          <w:rFonts w:asciiTheme="majorHAnsi" w:hAnsiTheme="majorHAnsi" w:cs="Times New Roman"/>
          <w:noProof/>
          <w:sz w:val="24"/>
          <w:szCs w:val="24"/>
          <w:lang w:val="id-ID"/>
        </w:rPr>
      </w:pPr>
    </w:p>
    <w:p w14:paraId="7B0200CA" w14:textId="77777777" w:rsidR="00170940" w:rsidRPr="00EB02C1" w:rsidRDefault="00170940" w:rsidP="001B4556">
      <w:pPr>
        <w:spacing w:after="0" w:line="240" w:lineRule="auto"/>
        <w:jc w:val="both"/>
        <w:rPr>
          <w:rFonts w:asciiTheme="majorHAnsi" w:hAnsiTheme="majorHAnsi" w:cs="Times New Roman"/>
          <w:noProof/>
          <w:sz w:val="24"/>
          <w:szCs w:val="24"/>
          <w:lang w:val="id-ID"/>
        </w:rPr>
      </w:pPr>
    </w:p>
    <w:p w14:paraId="77F70934" w14:textId="77777777" w:rsidR="00170940" w:rsidRPr="00EB02C1" w:rsidRDefault="00170940" w:rsidP="001B4556">
      <w:pPr>
        <w:spacing w:after="0" w:line="240" w:lineRule="auto"/>
        <w:jc w:val="both"/>
        <w:rPr>
          <w:rFonts w:asciiTheme="majorHAnsi" w:hAnsiTheme="majorHAnsi" w:cs="Times New Roman"/>
          <w:noProof/>
          <w:sz w:val="18"/>
          <w:szCs w:val="18"/>
          <w:lang w:val="id-ID"/>
        </w:rPr>
      </w:pPr>
    </w:p>
    <w:p w14:paraId="51F6737B" w14:textId="77777777" w:rsidR="00170940" w:rsidRPr="00EB02C1" w:rsidRDefault="00170940" w:rsidP="001B4556">
      <w:pPr>
        <w:spacing w:after="0" w:line="240" w:lineRule="auto"/>
        <w:jc w:val="both"/>
        <w:rPr>
          <w:rFonts w:asciiTheme="majorHAnsi" w:hAnsiTheme="majorHAnsi" w:cs="Times New Roman"/>
          <w:noProof/>
          <w:sz w:val="18"/>
          <w:szCs w:val="18"/>
          <w:lang w:val="id-ID"/>
        </w:rPr>
      </w:pPr>
    </w:p>
    <w:p w14:paraId="36B4A0E9" w14:textId="77777777" w:rsidR="00170940" w:rsidRPr="00EB02C1" w:rsidRDefault="00170940" w:rsidP="001B4556">
      <w:pPr>
        <w:spacing w:after="0" w:line="240" w:lineRule="auto"/>
        <w:jc w:val="both"/>
        <w:rPr>
          <w:rFonts w:asciiTheme="majorHAnsi" w:hAnsiTheme="majorHAnsi" w:cs="Times New Roman"/>
          <w:noProof/>
          <w:sz w:val="18"/>
          <w:szCs w:val="18"/>
          <w:lang w:val="id-ID"/>
        </w:rPr>
      </w:pPr>
    </w:p>
    <w:p w14:paraId="3EB74F69" w14:textId="77777777" w:rsidR="00170940" w:rsidRPr="00EB02C1" w:rsidRDefault="00170940" w:rsidP="001B4556">
      <w:pPr>
        <w:spacing w:after="0" w:line="240" w:lineRule="auto"/>
        <w:jc w:val="both"/>
        <w:rPr>
          <w:rFonts w:asciiTheme="majorHAnsi" w:hAnsiTheme="majorHAnsi" w:cs="Times New Roman"/>
          <w:noProof/>
          <w:sz w:val="18"/>
          <w:szCs w:val="18"/>
          <w:lang w:val="id-ID"/>
        </w:rPr>
      </w:pPr>
    </w:p>
    <w:p w14:paraId="01DDDE61" w14:textId="4A8DD87F" w:rsidR="009C1DA7" w:rsidRPr="00EB02C1" w:rsidRDefault="006F7673" w:rsidP="001B4556">
      <w:pPr>
        <w:spacing w:after="0" w:line="240" w:lineRule="auto"/>
        <w:jc w:val="both"/>
        <w:rPr>
          <w:rFonts w:asciiTheme="majorHAnsi" w:hAnsiTheme="majorHAnsi" w:cs="Times New Roman"/>
          <w:noProof/>
          <w:sz w:val="18"/>
          <w:szCs w:val="18"/>
          <w:lang w:val="id-ID"/>
        </w:rPr>
      </w:pPr>
      <w:r w:rsidRPr="00EB02C1">
        <w:rPr>
          <w:rFonts w:asciiTheme="majorHAnsi" w:hAnsiTheme="majorHAnsi" w:cs="Times New Roman"/>
          <w:noProof/>
          <w:sz w:val="18"/>
          <w:szCs w:val="18"/>
          <w:lang w:val="id-ID"/>
        </w:rPr>
        <w:t>Source: Badan Perencaan Pembangunan Nasional (2020: 7)</w:t>
      </w:r>
    </w:p>
    <w:p w14:paraId="7555D29F" w14:textId="0518202C" w:rsidR="009C1DA7" w:rsidRPr="00EB02C1" w:rsidRDefault="000402FB" w:rsidP="009C1DA7">
      <w:pPr>
        <w:spacing w:after="0" w:line="240" w:lineRule="auto"/>
        <w:jc w:val="center"/>
        <w:rPr>
          <w:rFonts w:asciiTheme="majorHAnsi" w:hAnsiTheme="majorHAnsi" w:cs="Times New Roman"/>
          <w:noProof/>
          <w:sz w:val="20"/>
          <w:szCs w:val="20"/>
        </w:rPr>
      </w:pPr>
      <w:r w:rsidRPr="00EB02C1">
        <w:rPr>
          <w:rFonts w:asciiTheme="majorHAnsi" w:hAnsiTheme="majorHAnsi" w:cs="Times New Roman"/>
          <w:b/>
          <w:bCs/>
          <w:noProof/>
          <w:sz w:val="20"/>
          <w:szCs w:val="20"/>
          <w:lang w:val="id-ID"/>
        </w:rPr>
        <w:t xml:space="preserve">Figure </w:t>
      </w:r>
      <w:r w:rsidR="009C1DA7" w:rsidRPr="00EB02C1">
        <w:rPr>
          <w:rFonts w:asciiTheme="majorHAnsi" w:hAnsiTheme="majorHAnsi" w:cs="Times New Roman"/>
          <w:b/>
          <w:bCs/>
          <w:noProof/>
          <w:sz w:val="20"/>
          <w:szCs w:val="20"/>
        </w:rPr>
        <w:t>3</w:t>
      </w:r>
      <w:r w:rsidR="004E7BF2">
        <w:rPr>
          <w:rFonts w:asciiTheme="majorHAnsi" w:hAnsiTheme="majorHAnsi" w:cs="Times New Roman"/>
          <w:b/>
          <w:bCs/>
          <w:noProof/>
          <w:sz w:val="20"/>
          <w:szCs w:val="20"/>
        </w:rPr>
        <w:t>.</w:t>
      </w:r>
    </w:p>
    <w:p w14:paraId="789A0811" w14:textId="769250D0" w:rsidR="001B4556" w:rsidRPr="00EB02C1" w:rsidRDefault="000402FB" w:rsidP="009C1DA7">
      <w:pPr>
        <w:spacing w:after="0" w:line="240" w:lineRule="auto"/>
        <w:jc w:val="center"/>
        <w:rPr>
          <w:rFonts w:asciiTheme="majorHAnsi" w:hAnsiTheme="majorHAnsi" w:cs="Times New Roman"/>
          <w:noProof/>
          <w:sz w:val="20"/>
          <w:szCs w:val="20"/>
          <w:lang w:val="id-ID"/>
        </w:rPr>
      </w:pPr>
      <w:r w:rsidRPr="00EB02C1">
        <w:rPr>
          <w:rFonts w:asciiTheme="majorHAnsi" w:hAnsiTheme="majorHAnsi" w:cs="Times New Roman"/>
          <w:noProof/>
          <w:sz w:val="20"/>
          <w:szCs w:val="20"/>
          <w:lang w:val="id-ID"/>
        </w:rPr>
        <w:t xml:space="preserve">Information </w:t>
      </w:r>
      <w:r w:rsidR="003652B6" w:rsidRPr="00EB02C1">
        <w:rPr>
          <w:rFonts w:asciiTheme="majorHAnsi" w:hAnsiTheme="majorHAnsi" w:cs="Times New Roman"/>
          <w:noProof/>
          <w:sz w:val="20"/>
          <w:szCs w:val="20"/>
          <w:lang w:val="id-ID"/>
        </w:rPr>
        <w:t>L</w:t>
      </w:r>
      <w:r w:rsidRPr="00EB02C1">
        <w:rPr>
          <w:rFonts w:asciiTheme="majorHAnsi" w:hAnsiTheme="majorHAnsi" w:cs="Times New Roman"/>
          <w:noProof/>
          <w:sz w:val="20"/>
          <w:szCs w:val="20"/>
          <w:lang w:val="id-ID"/>
        </w:rPr>
        <w:t xml:space="preserve">ine in </w:t>
      </w:r>
      <w:r w:rsidR="003652B6" w:rsidRPr="00EB02C1">
        <w:rPr>
          <w:rFonts w:asciiTheme="majorHAnsi" w:hAnsiTheme="majorHAnsi" w:cs="Times New Roman"/>
          <w:noProof/>
          <w:sz w:val="20"/>
          <w:szCs w:val="20"/>
          <w:lang w:val="id-ID"/>
        </w:rPr>
        <w:t>E</w:t>
      </w:r>
      <w:r w:rsidRPr="00EB02C1">
        <w:rPr>
          <w:rFonts w:asciiTheme="majorHAnsi" w:hAnsiTheme="majorHAnsi" w:cs="Times New Roman"/>
          <w:noProof/>
          <w:sz w:val="20"/>
          <w:szCs w:val="20"/>
          <w:lang w:val="id-ID"/>
        </w:rPr>
        <w:t>valuation</w:t>
      </w:r>
      <w:r w:rsidR="003652B6" w:rsidRPr="00EB02C1">
        <w:rPr>
          <w:rFonts w:asciiTheme="majorHAnsi" w:hAnsiTheme="majorHAnsi" w:cs="Times New Roman"/>
          <w:noProof/>
          <w:sz w:val="20"/>
          <w:szCs w:val="20"/>
          <w:lang w:val="id-ID"/>
        </w:rPr>
        <w:t xml:space="preserve"> for National Action Plan</w:t>
      </w:r>
    </w:p>
    <w:p w14:paraId="37F57195" w14:textId="377AF10A" w:rsidR="00170940" w:rsidRPr="00EB02C1" w:rsidRDefault="00170940" w:rsidP="003652B6">
      <w:pPr>
        <w:spacing w:after="0" w:line="240" w:lineRule="auto"/>
        <w:jc w:val="both"/>
        <w:rPr>
          <w:rFonts w:asciiTheme="majorHAnsi" w:hAnsiTheme="majorHAnsi" w:cs="Times New Roman"/>
          <w:noProof/>
          <w:sz w:val="18"/>
          <w:szCs w:val="18"/>
          <w:lang w:val="id-ID"/>
        </w:rPr>
      </w:pPr>
    </w:p>
    <w:p w14:paraId="1EE1BAC6" w14:textId="4104B852" w:rsidR="00170940" w:rsidRPr="00EB02C1" w:rsidRDefault="00170940" w:rsidP="003652B6">
      <w:pPr>
        <w:spacing w:after="0" w:line="240" w:lineRule="auto"/>
        <w:jc w:val="both"/>
        <w:rPr>
          <w:rFonts w:asciiTheme="majorHAnsi" w:hAnsiTheme="majorHAnsi" w:cs="Times New Roman"/>
          <w:noProof/>
          <w:sz w:val="18"/>
          <w:szCs w:val="18"/>
          <w:lang w:val="id-ID"/>
        </w:rPr>
      </w:pPr>
    </w:p>
    <w:p w14:paraId="714A1BE1" w14:textId="663326B5" w:rsidR="00170940" w:rsidRPr="00EB02C1" w:rsidRDefault="00170940" w:rsidP="003652B6">
      <w:pPr>
        <w:spacing w:after="0" w:line="240" w:lineRule="auto"/>
        <w:jc w:val="both"/>
        <w:rPr>
          <w:rFonts w:asciiTheme="majorHAnsi" w:hAnsiTheme="majorHAnsi" w:cs="Times New Roman"/>
          <w:noProof/>
          <w:sz w:val="18"/>
          <w:szCs w:val="18"/>
          <w:lang w:val="id-ID"/>
        </w:rPr>
      </w:pPr>
      <w:r w:rsidRPr="00EB02C1">
        <w:rPr>
          <w:rFonts w:asciiTheme="majorHAnsi" w:hAnsiTheme="majorHAnsi"/>
          <w:b/>
          <w:bCs/>
          <w:noProof/>
          <w:lang w:val="id-ID" w:eastAsia="id-ID"/>
        </w:rPr>
        <w:lastRenderedPageBreak/>
        <w:drawing>
          <wp:anchor distT="0" distB="0" distL="114300" distR="114300" simplePos="0" relativeHeight="251673600" behindDoc="1" locked="0" layoutInCell="1" allowOverlap="1" wp14:anchorId="3227DDDE" wp14:editId="44EFAFD3">
            <wp:simplePos x="0" y="0"/>
            <wp:positionH relativeFrom="column">
              <wp:posOffset>1590675</wp:posOffset>
            </wp:positionH>
            <wp:positionV relativeFrom="paragraph">
              <wp:posOffset>2540</wp:posOffset>
            </wp:positionV>
            <wp:extent cx="2663190" cy="3195320"/>
            <wp:effectExtent l="0" t="0" r="3810" b="5080"/>
            <wp:wrapTight wrapText="bothSides">
              <wp:wrapPolygon edited="0">
                <wp:start x="0" y="0"/>
                <wp:lineTo x="0" y="21506"/>
                <wp:lineTo x="21476" y="21506"/>
                <wp:lineTo x="214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663190" cy="3195320"/>
                    </a:xfrm>
                    <a:prstGeom prst="rect">
                      <a:avLst/>
                    </a:prstGeom>
                  </pic:spPr>
                </pic:pic>
              </a:graphicData>
            </a:graphic>
            <wp14:sizeRelH relativeFrom="margin">
              <wp14:pctWidth>0</wp14:pctWidth>
            </wp14:sizeRelH>
            <wp14:sizeRelV relativeFrom="margin">
              <wp14:pctHeight>0</wp14:pctHeight>
            </wp14:sizeRelV>
          </wp:anchor>
        </w:drawing>
      </w:r>
    </w:p>
    <w:p w14:paraId="3604B93C"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19ADE467"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4B072191"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6392C724"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2C9AB21C"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4725B23B"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27C02F6F"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7B3CB8CB"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49FBD76C"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30632A58"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59794585"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16BF861C"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32D687F7"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63FE8AB0"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34767B19"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5335D615"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0DE8F7D2"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3D74EC83"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6DAE5A38"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18C5A540"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3BF4EC75"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6EA98520"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62665F91" w14:textId="77777777" w:rsidR="00170940" w:rsidRPr="00EB02C1" w:rsidRDefault="00170940" w:rsidP="003652B6">
      <w:pPr>
        <w:spacing w:after="0" w:line="240" w:lineRule="auto"/>
        <w:jc w:val="both"/>
        <w:rPr>
          <w:rFonts w:asciiTheme="majorHAnsi" w:hAnsiTheme="majorHAnsi" w:cs="Times New Roman"/>
          <w:noProof/>
          <w:sz w:val="18"/>
          <w:szCs w:val="18"/>
          <w:lang w:val="id-ID"/>
        </w:rPr>
      </w:pPr>
    </w:p>
    <w:p w14:paraId="20B38F6F" w14:textId="14858C5C" w:rsidR="001B4556" w:rsidRPr="00EB02C1" w:rsidRDefault="003652B6" w:rsidP="003652B6">
      <w:pPr>
        <w:spacing w:after="0" w:line="240" w:lineRule="auto"/>
        <w:jc w:val="both"/>
        <w:rPr>
          <w:rFonts w:asciiTheme="majorHAnsi" w:hAnsiTheme="majorHAnsi" w:cs="Times New Roman"/>
          <w:noProof/>
          <w:sz w:val="18"/>
          <w:szCs w:val="18"/>
          <w:lang w:val="id-ID"/>
        </w:rPr>
      </w:pPr>
      <w:r w:rsidRPr="00EB02C1">
        <w:rPr>
          <w:rFonts w:asciiTheme="majorHAnsi" w:hAnsiTheme="majorHAnsi" w:cs="Times New Roman"/>
          <w:noProof/>
          <w:sz w:val="18"/>
          <w:szCs w:val="18"/>
          <w:lang w:val="id-ID"/>
        </w:rPr>
        <w:t>Source: Badan Perencaan Pembangunan Nasional (2020: 11)</w:t>
      </w:r>
    </w:p>
    <w:p w14:paraId="020C1E52" w14:textId="0996EC4A" w:rsidR="006F7673" w:rsidRPr="00EB02C1" w:rsidRDefault="006F7673" w:rsidP="006F7673">
      <w:pPr>
        <w:spacing w:after="0" w:line="240" w:lineRule="auto"/>
        <w:jc w:val="center"/>
        <w:rPr>
          <w:rFonts w:asciiTheme="majorHAnsi" w:hAnsiTheme="majorHAnsi" w:cs="Times New Roman"/>
          <w:b/>
          <w:bCs/>
          <w:noProof/>
          <w:sz w:val="20"/>
          <w:szCs w:val="20"/>
          <w:lang w:val="id-ID"/>
        </w:rPr>
      </w:pPr>
      <w:r w:rsidRPr="00EB02C1">
        <w:rPr>
          <w:rFonts w:asciiTheme="majorHAnsi" w:hAnsiTheme="majorHAnsi" w:cs="Times New Roman"/>
          <w:b/>
          <w:bCs/>
          <w:noProof/>
          <w:sz w:val="20"/>
          <w:szCs w:val="20"/>
          <w:lang w:val="id-ID"/>
        </w:rPr>
        <w:t xml:space="preserve">Figure </w:t>
      </w:r>
      <w:r w:rsidRPr="00EB02C1">
        <w:rPr>
          <w:rFonts w:asciiTheme="majorHAnsi" w:hAnsiTheme="majorHAnsi" w:cs="Times New Roman"/>
          <w:b/>
          <w:bCs/>
          <w:noProof/>
          <w:sz w:val="20"/>
          <w:szCs w:val="20"/>
        </w:rPr>
        <w:t>4</w:t>
      </w:r>
      <w:r w:rsidR="004E7BF2">
        <w:rPr>
          <w:rFonts w:asciiTheme="majorHAnsi" w:hAnsiTheme="majorHAnsi" w:cs="Times New Roman"/>
          <w:b/>
          <w:bCs/>
          <w:noProof/>
          <w:sz w:val="20"/>
          <w:szCs w:val="20"/>
        </w:rPr>
        <w:t>.</w:t>
      </w:r>
    </w:p>
    <w:p w14:paraId="298C12B1" w14:textId="77777777" w:rsidR="00170940" w:rsidRPr="00EB02C1" w:rsidRDefault="006F7673" w:rsidP="006F7673">
      <w:pPr>
        <w:spacing w:after="0" w:line="240" w:lineRule="auto"/>
        <w:jc w:val="center"/>
        <w:rPr>
          <w:rFonts w:asciiTheme="majorHAnsi" w:hAnsiTheme="majorHAnsi" w:cs="Times New Roman"/>
          <w:noProof/>
          <w:sz w:val="20"/>
          <w:szCs w:val="20"/>
          <w:lang w:val="id-ID"/>
        </w:rPr>
      </w:pPr>
      <w:r w:rsidRPr="00EB02C1">
        <w:rPr>
          <w:rFonts w:asciiTheme="majorHAnsi" w:hAnsiTheme="majorHAnsi" w:cs="Times New Roman"/>
          <w:noProof/>
          <w:sz w:val="20"/>
          <w:szCs w:val="20"/>
          <w:lang w:val="id-ID"/>
        </w:rPr>
        <w:t>Information Line in Monitoring for Local Action Plan</w:t>
      </w:r>
    </w:p>
    <w:p w14:paraId="466E5E0D" w14:textId="77777777" w:rsidR="002A4161" w:rsidRPr="00EB02C1" w:rsidRDefault="002A4161" w:rsidP="006F7673">
      <w:pPr>
        <w:spacing w:after="0" w:line="240" w:lineRule="auto"/>
        <w:jc w:val="center"/>
        <w:rPr>
          <w:rFonts w:asciiTheme="majorHAnsi" w:hAnsiTheme="majorHAnsi" w:cs="Times New Roman"/>
          <w:noProof/>
          <w:sz w:val="20"/>
          <w:szCs w:val="20"/>
          <w:lang w:val="id-ID"/>
        </w:rPr>
      </w:pPr>
    </w:p>
    <w:p w14:paraId="374A2BAA" w14:textId="7DB5E710" w:rsidR="002A4161" w:rsidRPr="00EB02C1" w:rsidRDefault="002A4161" w:rsidP="006F7673">
      <w:pPr>
        <w:spacing w:after="0" w:line="240" w:lineRule="auto"/>
        <w:jc w:val="center"/>
        <w:rPr>
          <w:rFonts w:asciiTheme="majorHAnsi" w:hAnsiTheme="majorHAnsi" w:cs="Times New Roman"/>
          <w:noProof/>
          <w:sz w:val="20"/>
          <w:szCs w:val="20"/>
          <w:lang w:val="id-ID"/>
        </w:rPr>
        <w:sectPr w:rsidR="002A4161" w:rsidRPr="00EB02C1" w:rsidSect="00170940">
          <w:type w:val="continuous"/>
          <w:pgSz w:w="12240" w:h="15840"/>
          <w:pgMar w:top="1440" w:right="1440" w:bottom="1440" w:left="1440" w:header="720" w:footer="720" w:gutter="0"/>
          <w:cols w:space="593"/>
          <w:docGrid w:linePitch="360"/>
        </w:sectPr>
      </w:pPr>
    </w:p>
    <w:p w14:paraId="67FDCD85" w14:textId="6B5C694F" w:rsidR="00170940" w:rsidRPr="00EB02C1" w:rsidRDefault="00AE5B2D" w:rsidP="004E7BF2">
      <w:pPr>
        <w:spacing w:after="0" w:line="240" w:lineRule="auto"/>
        <w:ind w:firstLine="567"/>
        <w:jc w:val="both"/>
        <w:rPr>
          <w:rFonts w:asciiTheme="majorHAnsi" w:hAnsiTheme="majorHAnsi" w:cs="Times New Roman"/>
          <w:noProof/>
          <w:sz w:val="24"/>
          <w:szCs w:val="24"/>
        </w:rPr>
        <w:sectPr w:rsidR="00170940" w:rsidRPr="00EB02C1" w:rsidSect="00170940">
          <w:type w:val="continuous"/>
          <w:pgSz w:w="12240" w:h="15840"/>
          <w:pgMar w:top="1440" w:right="1440" w:bottom="1440" w:left="1440" w:header="720" w:footer="720" w:gutter="0"/>
          <w:cols w:num="2" w:space="593"/>
          <w:docGrid w:linePitch="360"/>
        </w:sectPr>
      </w:pPr>
      <w:r w:rsidRPr="00EB02C1">
        <w:rPr>
          <w:rFonts w:asciiTheme="majorHAnsi" w:hAnsiTheme="majorHAnsi" w:cs="Times New Roman"/>
          <w:noProof/>
          <w:sz w:val="24"/>
          <w:szCs w:val="24"/>
          <w:lang w:val="id-ID"/>
        </w:rPr>
        <w:t xml:space="preserve">In South Korea, </w:t>
      </w:r>
      <w:r w:rsidR="009648FD" w:rsidRPr="00EB02C1">
        <w:rPr>
          <w:rFonts w:asciiTheme="majorHAnsi" w:hAnsiTheme="majorHAnsi" w:cs="Times New Roman"/>
          <w:noProof/>
          <w:sz w:val="24"/>
          <w:szCs w:val="24"/>
          <w:lang w:val="id-ID"/>
        </w:rPr>
        <w:t>the bureaucracy in prime ministries also carries out macro evaluations</w:t>
      </w:r>
      <w:r w:rsidR="009648FD" w:rsidRPr="00EB02C1">
        <w:rPr>
          <w:rFonts w:asciiTheme="majorHAnsi" w:hAnsiTheme="majorHAnsi" w:cs="Times New Roman"/>
          <w:noProof/>
          <w:sz w:val="24"/>
          <w:szCs w:val="24"/>
        </w:rPr>
        <w:t xml:space="preserve">. Still, </w:t>
      </w:r>
      <w:r w:rsidRPr="00EB02C1">
        <w:rPr>
          <w:rFonts w:asciiTheme="majorHAnsi" w:hAnsiTheme="majorHAnsi" w:cs="Times New Roman"/>
          <w:noProof/>
          <w:sz w:val="24"/>
          <w:szCs w:val="24"/>
          <w:lang w:val="id-ID"/>
        </w:rPr>
        <w:t xml:space="preserve">there is a </w:t>
      </w:r>
      <w:r w:rsidR="00FB2D47" w:rsidRPr="00EB02C1">
        <w:rPr>
          <w:rFonts w:asciiTheme="majorHAnsi" w:hAnsiTheme="majorHAnsi" w:cs="Times New Roman"/>
          <w:noProof/>
          <w:sz w:val="24"/>
          <w:szCs w:val="24"/>
        </w:rPr>
        <w:t>particular</w:t>
      </w:r>
      <w:r w:rsidRPr="00EB02C1">
        <w:rPr>
          <w:rFonts w:asciiTheme="majorHAnsi" w:hAnsiTheme="majorHAnsi" w:cs="Times New Roman"/>
          <w:noProof/>
          <w:sz w:val="24"/>
          <w:szCs w:val="24"/>
          <w:lang w:val="id-ID"/>
        </w:rPr>
        <w:t xml:space="preserve"> unit </w:t>
      </w:r>
      <w:r w:rsidRPr="00EB02C1">
        <w:rPr>
          <w:rFonts w:asciiTheme="majorHAnsi" w:hAnsiTheme="majorHAnsi" w:cs="Times New Roman"/>
          <w:noProof/>
          <w:sz w:val="24"/>
          <w:szCs w:val="24"/>
          <w:lang w:val="id-ID"/>
        </w:rPr>
        <w:t>in the form of a government performance evaluation committee, as illustrated in the following figure</w:t>
      </w:r>
      <w:r w:rsidR="009C1DA7" w:rsidRPr="00EB02C1">
        <w:rPr>
          <w:rFonts w:asciiTheme="majorHAnsi" w:hAnsiTheme="majorHAnsi" w:cs="Times New Roman"/>
          <w:noProof/>
          <w:sz w:val="24"/>
          <w:szCs w:val="24"/>
        </w:rPr>
        <w:t>.</w:t>
      </w:r>
    </w:p>
    <w:p w14:paraId="06F9CC6D" w14:textId="3379F020" w:rsidR="00AE5B2D" w:rsidRPr="00EB02C1" w:rsidRDefault="00AE5B2D" w:rsidP="009C1DA7">
      <w:pPr>
        <w:spacing w:after="0" w:line="240" w:lineRule="auto"/>
        <w:ind w:firstLine="284"/>
        <w:jc w:val="both"/>
        <w:rPr>
          <w:rFonts w:asciiTheme="majorHAnsi" w:hAnsiTheme="majorHAnsi" w:cs="Times New Roman"/>
          <w:noProof/>
          <w:sz w:val="24"/>
          <w:szCs w:val="24"/>
        </w:rPr>
      </w:pPr>
    </w:p>
    <w:p w14:paraId="1CD64460" w14:textId="7E1EE2C2" w:rsidR="009C1DA7" w:rsidRPr="00EB02C1" w:rsidRDefault="009C1DA7" w:rsidP="009C1DA7">
      <w:pPr>
        <w:spacing w:after="0" w:line="240" w:lineRule="auto"/>
        <w:ind w:firstLine="284"/>
        <w:jc w:val="both"/>
        <w:rPr>
          <w:rFonts w:asciiTheme="majorHAnsi" w:hAnsiTheme="majorHAnsi" w:cs="Times New Roman"/>
          <w:noProof/>
          <w:sz w:val="24"/>
          <w:szCs w:val="24"/>
        </w:rPr>
      </w:pPr>
    </w:p>
    <w:p w14:paraId="1754BE69" w14:textId="24337BB0" w:rsidR="002A4161" w:rsidRPr="00EB02C1" w:rsidRDefault="002A4161" w:rsidP="002A4161">
      <w:pPr>
        <w:spacing w:after="0" w:line="240" w:lineRule="auto"/>
        <w:jc w:val="both"/>
        <w:rPr>
          <w:rFonts w:asciiTheme="majorHAnsi" w:hAnsiTheme="majorHAnsi" w:cs="Times New Roman"/>
          <w:noProof/>
          <w:sz w:val="18"/>
          <w:szCs w:val="18"/>
          <w:lang w:val="id-ID"/>
        </w:rPr>
      </w:pPr>
      <w:r w:rsidRPr="00EB02C1">
        <w:rPr>
          <w:rFonts w:asciiTheme="majorHAnsi" w:hAnsiTheme="majorHAnsi"/>
          <w:noProof/>
          <w:sz w:val="20"/>
          <w:szCs w:val="20"/>
          <w:lang w:val="id-ID" w:eastAsia="id-ID"/>
        </w:rPr>
        <w:drawing>
          <wp:anchor distT="0" distB="0" distL="114300" distR="114300" simplePos="0" relativeHeight="251675648" behindDoc="1" locked="0" layoutInCell="1" allowOverlap="1" wp14:anchorId="3A262B11" wp14:editId="1DDE5674">
            <wp:simplePos x="0" y="0"/>
            <wp:positionH relativeFrom="column">
              <wp:posOffset>737870</wp:posOffset>
            </wp:positionH>
            <wp:positionV relativeFrom="paragraph">
              <wp:posOffset>635</wp:posOffset>
            </wp:positionV>
            <wp:extent cx="4663440" cy="1694815"/>
            <wp:effectExtent l="0" t="0" r="3810" b="63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t="13438"/>
                    <a:stretch/>
                  </pic:blipFill>
                  <pic:spPr bwMode="auto">
                    <a:xfrm>
                      <a:off x="0" y="0"/>
                      <a:ext cx="4663440" cy="1694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B02C1">
        <w:rPr>
          <w:rFonts w:asciiTheme="majorHAnsi" w:hAnsiTheme="majorHAnsi" w:cs="Times New Roman"/>
          <w:noProof/>
          <w:sz w:val="18"/>
          <w:szCs w:val="18"/>
          <w:lang w:val="id-ID"/>
        </w:rPr>
        <w:t>Source: Kim, Younhee (2016)</w:t>
      </w:r>
    </w:p>
    <w:p w14:paraId="7B748A7B" w14:textId="7DF37E1D" w:rsidR="002A4161" w:rsidRPr="00EB02C1" w:rsidRDefault="002A4161" w:rsidP="002A4161">
      <w:pPr>
        <w:spacing w:after="0" w:line="240" w:lineRule="auto"/>
        <w:jc w:val="center"/>
        <w:rPr>
          <w:rFonts w:asciiTheme="majorHAnsi" w:hAnsiTheme="majorHAnsi" w:cs="Times New Roman"/>
          <w:b/>
          <w:bCs/>
          <w:noProof/>
          <w:sz w:val="20"/>
          <w:szCs w:val="20"/>
        </w:rPr>
      </w:pPr>
      <w:r w:rsidRPr="00EB02C1">
        <w:rPr>
          <w:rFonts w:asciiTheme="majorHAnsi" w:hAnsiTheme="majorHAnsi" w:cs="Times New Roman"/>
          <w:b/>
          <w:bCs/>
          <w:noProof/>
          <w:sz w:val="20"/>
          <w:szCs w:val="20"/>
        </w:rPr>
        <w:t>Figure 5</w:t>
      </w:r>
      <w:r w:rsidR="004E7BF2">
        <w:rPr>
          <w:rFonts w:asciiTheme="majorHAnsi" w:hAnsiTheme="majorHAnsi" w:cs="Times New Roman"/>
          <w:b/>
          <w:bCs/>
          <w:noProof/>
          <w:sz w:val="20"/>
          <w:szCs w:val="20"/>
        </w:rPr>
        <w:t>.</w:t>
      </w:r>
    </w:p>
    <w:p w14:paraId="085E5972" w14:textId="31559F6E" w:rsidR="002A4161" w:rsidRPr="00EB02C1" w:rsidRDefault="002A4161" w:rsidP="002A4161">
      <w:pPr>
        <w:spacing w:after="0" w:line="240" w:lineRule="auto"/>
        <w:jc w:val="center"/>
        <w:rPr>
          <w:rFonts w:asciiTheme="majorHAnsi" w:hAnsiTheme="majorHAnsi" w:cs="Times New Roman"/>
          <w:noProof/>
          <w:sz w:val="20"/>
          <w:szCs w:val="20"/>
        </w:rPr>
      </w:pPr>
      <w:r w:rsidRPr="00EB02C1">
        <w:rPr>
          <w:rFonts w:asciiTheme="majorHAnsi" w:hAnsiTheme="majorHAnsi" w:cs="Times New Roman"/>
          <w:noProof/>
          <w:sz w:val="20"/>
          <w:szCs w:val="20"/>
        </w:rPr>
        <w:t>The Korean Government Performance Evaluation System</w:t>
      </w:r>
    </w:p>
    <w:p w14:paraId="2CB98B5F" w14:textId="77777777" w:rsidR="002A4161" w:rsidRPr="00EB02C1" w:rsidRDefault="002A4161" w:rsidP="002A4161">
      <w:pPr>
        <w:spacing w:after="0" w:line="240" w:lineRule="auto"/>
        <w:rPr>
          <w:rFonts w:asciiTheme="majorHAnsi" w:hAnsiTheme="majorHAnsi" w:cs="Times New Roman"/>
          <w:noProof/>
          <w:sz w:val="20"/>
          <w:szCs w:val="20"/>
        </w:rPr>
      </w:pPr>
    </w:p>
    <w:p w14:paraId="05B365CE" w14:textId="60C97C7C" w:rsidR="002A4161" w:rsidRPr="00EB02C1" w:rsidRDefault="002A4161" w:rsidP="002A4161">
      <w:pPr>
        <w:spacing w:after="0" w:line="240" w:lineRule="auto"/>
        <w:rPr>
          <w:rFonts w:asciiTheme="majorHAnsi" w:hAnsiTheme="majorHAnsi" w:cs="Times New Roman"/>
          <w:noProof/>
          <w:sz w:val="20"/>
          <w:szCs w:val="20"/>
        </w:rPr>
        <w:sectPr w:rsidR="002A4161" w:rsidRPr="00EB02C1" w:rsidSect="002A4161">
          <w:type w:val="continuous"/>
          <w:pgSz w:w="12240" w:h="15840"/>
          <w:pgMar w:top="1440" w:right="1440" w:bottom="1440" w:left="1440" w:header="720" w:footer="720" w:gutter="0"/>
          <w:cols w:space="593"/>
          <w:docGrid w:linePitch="360"/>
        </w:sectPr>
      </w:pPr>
    </w:p>
    <w:p w14:paraId="48C1A7B3" w14:textId="026F53B3" w:rsidR="001B4556" w:rsidRPr="00EB02C1" w:rsidRDefault="002A4161" w:rsidP="004E7BF2">
      <w:pPr>
        <w:spacing w:after="0" w:line="240" w:lineRule="auto"/>
        <w:ind w:firstLine="567"/>
        <w:jc w:val="both"/>
        <w:rPr>
          <w:rFonts w:asciiTheme="majorHAnsi" w:hAnsiTheme="majorHAnsi" w:cs="Times New Roman"/>
          <w:noProof/>
          <w:sz w:val="24"/>
          <w:szCs w:val="24"/>
          <w:lang w:val="id-ID"/>
        </w:rPr>
      </w:pPr>
      <w:r w:rsidRPr="00EB02C1">
        <w:rPr>
          <w:rFonts w:asciiTheme="majorHAnsi" w:hAnsiTheme="majorHAnsi"/>
          <w:noProof/>
          <w:lang w:val="id-ID" w:eastAsia="id-ID"/>
        </w:rPr>
        <w:lastRenderedPageBreak/>
        <w:drawing>
          <wp:anchor distT="0" distB="0" distL="114300" distR="114300" simplePos="0" relativeHeight="251674624" behindDoc="1" locked="0" layoutInCell="1" allowOverlap="1" wp14:anchorId="5AA67791" wp14:editId="6C95E06E">
            <wp:simplePos x="0" y="0"/>
            <wp:positionH relativeFrom="margin">
              <wp:posOffset>-635</wp:posOffset>
            </wp:positionH>
            <wp:positionV relativeFrom="paragraph">
              <wp:posOffset>2243567</wp:posOffset>
            </wp:positionV>
            <wp:extent cx="2816225" cy="1111885"/>
            <wp:effectExtent l="0" t="0" r="3175" b="0"/>
            <wp:wrapTight wrapText="bothSides">
              <wp:wrapPolygon edited="0">
                <wp:start x="0" y="0"/>
                <wp:lineTo x="0" y="21094"/>
                <wp:lineTo x="21478" y="21094"/>
                <wp:lineTo x="2147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816225" cy="1111885"/>
                    </a:xfrm>
                    <a:prstGeom prst="rect">
                      <a:avLst/>
                    </a:prstGeom>
                  </pic:spPr>
                </pic:pic>
              </a:graphicData>
            </a:graphic>
          </wp:anchor>
        </w:drawing>
      </w:r>
      <w:r w:rsidR="00AE5B2D" w:rsidRPr="00EB02C1">
        <w:rPr>
          <w:rFonts w:asciiTheme="majorHAnsi" w:hAnsiTheme="majorHAnsi" w:cs="Times New Roman"/>
          <w:noProof/>
          <w:sz w:val="24"/>
          <w:szCs w:val="24"/>
          <w:lang w:val="id-ID"/>
        </w:rPr>
        <w:t>Thus, in Indonesia</w:t>
      </w:r>
      <w:r w:rsidR="009648FD" w:rsidRPr="00EB02C1">
        <w:rPr>
          <w:rFonts w:asciiTheme="majorHAnsi" w:hAnsiTheme="majorHAnsi" w:cs="Times New Roman"/>
          <w:noProof/>
          <w:sz w:val="24"/>
          <w:szCs w:val="24"/>
        </w:rPr>
        <w:t>,</w:t>
      </w:r>
      <w:r w:rsidR="00AE5B2D" w:rsidRPr="00EB02C1">
        <w:rPr>
          <w:rFonts w:asciiTheme="majorHAnsi" w:hAnsiTheme="majorHAnsi" w:cs="Times New Roman"/>
          <w:noProof/>
          <w:sz w:val="24"/>
          <w:szCs w:val="24"/>
          <w:lang w:val="id-ID"/>
        </w:rPr>
        <w:t xml:space="preserve"> it can be said that the evaluation carried out by the Indonesian bureaucracy has so far referred to compliance with existing regulations and tended to be formal aspects, not the substance of each program's objectives in the form of an impact assessment on each group. </w:t>
      </w:r>
      <w:r w:rsidR="00FB2D47" w:rsidRPr="00EB02C1">
        <w:rPr>
          <w:rFonts w:asciiTheme="majorHAnsi" w:hAnsiTheme="majorHAnsi" w:cs="Times New Roman"/>
          <w:noProof/>
          <w:sz w:val="24"/>
          <w:szCs w:val="24"/>
        </w:rPr>
        <w:t>Targets</w:t>
      </w:r>
      <w:r w:rsidR="00AE5B2D" w:rsidRPr="00EB02C1">
        <w:rPr>
          <w:rFonts w:asciiTheme="majorHAnsi" w:hAnsiTheme="majorHAnsi" w:cs="Times New Roman"/>
          <w:noProof/>
          <w:sz w:val="24"/>
          <w:szCs w:val="24"/>
          <w:lang w:val="id-ID"/>
        </w:rPr>
        <w:t>, but more on the scope and status of the program in each target group. While in South Korea</w:t>
      </w:r>
      <w:r w:rsidR="00FB2D47" w:rsidRPr="00EB02C1">
        <w:rPr>
          <w:rFonts w:asciiTheme="majorHAnsi" w:hAnsiTheme="majorHAnsi" w:cs="Times New Roman"/>
          <w:noProof/>
          <w:sz w:val="24"/>
          <w:szCs w:val="24"/>
        </w:rPr>
        <w:t>,</w:t>
      </w:r>
      <w:r w:rsidR="00AE5B2D" w:rsidRPr="00EB02C1">
        <w:rPr>
          <w:rFonts w:asciiTheme="majorHAnsi" w:hAnsiTheme="majorHAnsi" w:cs="Times New Roman"/>
          <w:noProof/>
          <w:sz w:val="24"/>
          <w:szCs w:val="24"/>
          <w:lang w:val="id-ID"/>
        </w:rPr>
        <w:t xml:space="preserve"> it tends to be substance</w:t>
      </w:r>
      <w:r w:rsidR="00E56587" w:rsidRPr="00EB02C1">
        <w:rPr>
          <w:rFonts w:asciiTheme="majorHAnsi" w:hAnsiTheme="majorHAnsi" w:cs="Times New Roman"/>
          <w:noProof/>
          <w:sz w:val="24"/>
          <w:szCs w:val="24"/>
        </w:rPr>
        <w:t>,</w:t>
      </w:r>
      <w:r w:rsidR="00AE5B2D" w:rsidRPr="00EB02C1">
        <w:rPr>
          <w:rFonts w:asciiTheme="majorHAnsi" w:hAnsiTheme="majorHAnsi" w:cs="Times New Roman"/>
          <w:noProof/>
          <w:sz w:val="24"/>
          <w:szCs w:val="24"/>
          <w:lang w:val="id-ID"/>
        </w:rPr>
        <w:t xml:space="preserve"> as quoted from the following two </w:t>
      </w:r>
      <w:r w:rsidR="009F2719" w:rsidRPr="00EB02C1">
        <w:rPr>
          <w:rFonts w:asciiTheme="majorHAnsi" w:hAnsiTheme="majorHAnsi" w:cs="Times New Roman"/>
          <w:noProof/>
          <w:sz w:val="24"/>
          <w:szCs w:val="24"/>
          <w:lang w:val="id-ID"/>
        </w:rPr>
        <w:t>figures</w:t>
      </w:r>
      <w:r w:rsidR="00AE5B2D" w:rsidRPr="00EB02C1">
        <w:rPr>
          <w:rFonts w:asciiTheme="majorHAnsi" w:hAnsiTheme="majorHAnsi" w:cs="Times New Roman"/>
          <w:noProof/>
          <w:sz w:val="24"/>
          <w:szCs w:val="24"/>
          <w:lang w:val="id-ID"/>
        </w:rPr>
        <w:t>.</w:t>
      </w:r>
    </w:p>
    <w:p w14:paraId="70093437" w14:textId="2C2518D1" w:rsidR="002A4161" w:rsidRPr="00EB02C1" w:rsidRDefault="002A4161" w:rsidP="002A4161">
      <w:pPr>
        <w:spacing w:line="240" w:lineRule="auto"/>
        <w:jc w:val="both"/>
        <w:rPr>
          <w:rFonts w:asciiTheme="majorHAnsi" w:hAnsiTheme="majorHAnsi" w:cs="Times New Roman"/>
          <w:noProof/>
          <w:sz w:val="18"/>
          <w:szCs w:val="18"/>
        </w:rPr>
      </w:pPr>
      <w:r w:rsidRPr="00EB02C1">
        <w:rPr>
          <w:rFonts w:asciiTheme="majorHAnsi" w:hAnsiTheme="majorHAnsi" w:cs="Times New Roman"/>
          <w:noProof/>
          <w:sz w:val="18"/>
          <w:szCs w:val="18"/>
          <w:lang w:val="id-ID"/>
        </w:rPr>
        <w:t>Source: Hur, Mann Hyung (2013)</w:t>
      </w:r>
      <w:r w:rsidRPr="00EB02C1">
        <w:rPr>
          <w:rFonts w:asciiTheme="majorHAnsi" w:hAnsiTheme="majorHAnsi" w:cs="Times New Roman"/>
          <w:noProof/>
          <w:sz w:val="18"/>
          <w:szCs w:val="18"/>
        </w:rPr>
        <w:t>.</w:t>
      </w:r>
    </w:p>
    <w:p w14:paraId="4E7EC69A" w14:textId="013A1753" w:rsidR="009C1DA7" w:rsidRPr="00EB02C1" w:rsidRDefault="009F2719" w:rsidP="009C1DA7">
      <w:pPr>
        <w:spacing w:after="0" w:line="240" w:lineRule="auto"/>
        <w:jc w:val="center"/>
        <w:rPr>
          <w:rFonts w:asciiTheme="majorHAnsi" w:hAnsiTheme="majorHAnsi" w:cs="Times New Roman"/>
          <w:b/>
          <w:bCs/>
          <w:noProof/>
          <w:sz w:val="20"/>
          <w:szCs w:val="20"/>
        </w:rPr>
      </w:pPr>
      <w:r w:rsidRPr="00EB02C1">
        <w:rPr>
          <w:rFonts w:asciiTheme="majorHAnsi" w:hAnsiTheme="majorHAnsi" w:cs="Times New Roman"/>
          <w:b/>
          <w:bCs/>
          <w:noProof/>
          <w:sz w:val="20"/>
          <w:szCs w:val="20"/>
          <w:lang w:val="id-ID"/>
        </w:rPr>
        <w:t xml:space="preserve">Figure </w:t>
      </w:r>
      <w:r w:rsidR="009C1DA7" w:rsidRPr="00EB02C1">
        <w:rPr>
          <w:rFonts w:asciiTheme="majorHAnsi" w:hAnsiTheme="majorHAnsi" w:cs="Times New Roman"/>
          <w:b/>
          <w:bCs/>
          <w:noProof/>
          <w:sz w:val="20"/>
          <w:szCs w:val="20"/>
        </w:rPr>
        <w:t>6</w:t>
      </w:r>
      <w:r w:rsidR="004E7BF2">
        <w:rPr>
          <w:rFonts w:asciiTheme="majorHAnsi" w:hAnsiTheme="majorHAnsi" w:cs="Times New Roman"/>
          <w:b/>
          <w:bCs/>
          <w:noProof/>
          <w:sz w:val="20"/>
          <w:szCs w:val="20"/>
        </w:rPr>
        <w:t>.</w:t>
      </w:r>
    </w:p>
    <w:p w14:paraId="0D992FC6" w14:textId="4F996638" w:rsidR="009F2719" w:rsidRPr="00EB02C1" w:rsidRDefault="009F2719" w:rsidP="009C1DA7">
      <w:pPr>
        <w:spacing w:after="0" w:line="240" w:lineRule="auto"/>
        <w:jc w:val="center"/>
        <w:rPr>
          <w:rFonts w:asciiTheme="majorHAnsi" w:hAnsiTheme="majorHAnsi" w:cs="Times New Roman"/>
          <w:noProof/>
          <w:sz w:val="20"/>
          <w:szCs w:val="20"/>
          <w:lang w:val="id-ID"/>
        </w:rPr>
      </w:pPr>
      <w:r w:rsidRPr="00EB02C1">
        <w:rPr>
          <w:rFonts w:asciiTheme="majorHAnsi" w:hAnsiTheme="majorHAnsi" w:cs="Times New Roman"/>
          <w:noProof/>
          <w:sz w:val="20"/>
          <w:szCs w:val="20"/>
          <w:lang w:val="id-ID"/>
        </w:rPr>
        <w:t>The Transition of Policy Evaluation System</w:t>
      </w:r>
    </w:p>
    <w:p w14:paraId="17D9255F" w14:textId="77777777" w:rsidR="009F2719" w:rsidRPr="00EB02C1" w:rsidRDefault="009F2719" w:rsidP="001B4556">
      <w:pPr>
        <w:spacing w:after="0" w:line="240" w:lineRule="auto"/>
        <w:jc w:val="both"/>
        <w:rPr>
          <w:rFonts w:asciiTheme="majorHAnsi" w:hAnsiTheme="majorHAnsi" w:cs="Times New Roman"/>
          <w:noProof/>
          <w:sz w:val="20"/>
          <w:szCs w:val="20"/>
          <w:lang w:val="id-ID"/>
        </w:rPr>
      </w:pPr>
    </w:p>
    <w:p w14:paraId="007B755F" w14:textId="77777777" w:rsidR="0059614B" w:rsidRPr="00EB02C1" w:rsidRDefault="009F2719" w:rsidP="0065586C">
      <w:pPr>
        <w:spacing w:after="0" w:line="240" w:lineRule="auto"/>
        <w:jc w:val="both"/>
        <w:rPr>
          <w:rFonts w:asciiTheme="majorHAnsi" w:hAnsiTheme="majorHAnsi" w:cs="Times New Roman"/>
          <w:noProof/>
          <w:sz w:val="24"/>
          <w:szCs w:val="24"/>
          <w:lang w:val="id-ID"/>
        </w:rPr>
      </w:pPr>
      <w:r w:rsidRPr="00EB02C1">
        <w:rPr>
          <w:rFonts w:asciiTheme="majorHAnsi" w:hAnsiTheme="majorHAnsi"/>
          <w:noProof/>
          <w:lang w:val="id-ID" w:eastAsia="id-ID"/>
        </w:rPr>
        <w:drawing>
          <wp:inline distT="0" distB="0" distL="0" distR="0" wp14:anchorId="77D742DA" wp14:editId="182C8A34">
            <wp:extent cx="2816352" cy="2808896"/>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17757" cy="2810297"/>
                    </a:xfrm>
                    <a:prstGeom prst="rect">
                      <a:avLst/>
                    </a:prstGeom>
                  </pic:spPr>
                </pic:pic>
              </a:graphicData>
            </a:graphic>
          </wp:inline>
        </w:drawing>
      </w:r>
    </w:p>
    <w:p w14:paraId="5FD6DD62" w14:textId="2BA9EA70" w:rsidR="002A4161" w:rsidRPr="00EB02C1" w:rsidRDefault="002A4161" w:rsidP="002A4161">
      <w:pPr>
        <w:spacing w:line="240" w:lineRule="auto"/>
        <w:jc w:val="both"/>
        <w:rPr>
          <w:rFonts w:asciiTheme="majorHAnsi" w:hAnsiTheme="majorHAnsi" w:cs="Times New Roman"/>
          <w:noProof/>
          <w:sz w:val="18"/>
          <w:szCs w:val="18"/>
        </w:rPr>
      </w:pPr>
      <w:r w:rsidRPr="00EB02C1">
        <w:rPr>
          <w:rFonts w:asciiTheme="majorHAnsi" w:hAnsiTheme="majorHAnsi" w:cs="Times New Roman"/>
          <w:noProof/>
          <w:sz w:val="18"/>
          <w:szCs w:val="18"/>
          <w:lang w:val="id-ID"/>
        </w:rPr>
        <w:t>Source: Hur, Mann Hyung (2013)</w:t>
      </w:r>
      <w:r w:rsidRPr="00EB02C1">
        <w:rPr>
          <w:rFonts w:asciiTheme="majorHAnsi" w:hAnsiTheme="majorHAnsi" w:cs="Times New Roman"/>
          <w:noProof/>
          <w:sz w:val="18"/>
          <w:szCs w:val="18"/>
        </w:rPr>
        <w:t>.</w:t>
      </w:r>
    </w:p>
    <w:p w14:paraId="1ED28615" w14:textId="2C9D7723" w:rsidR="00E90BE0" w:rsidRPr="00EB02C1" w:rsidRDefault="009F2719" w:rsidP="00E90BE0">
      <w:pPr>
        <w:spacing w:after="0" w:line="240" w:lineRule="auto"/>
        <w:jc w:val="center"/>
        <w:rPr>
          <w:rFonts w:asciiTheme="majorHAnsi" w:hAnsiTheme="majorHAnsi" w:cs="Times New Roman"/>
          <w:noProof/>
          <w:sz w:val="20"/>
          <w:szCs w:val="20"/>
          <w:lang w:val="id-ID"/>
        </w:rPr>
      </w:pPr>
      <w:r w:rsidRPr="00EB02C1">
        <w:rPr>
          <w:rFonts w:asciiTheme="majorHAnsi" w:hAnsiTheme="majorHAnsi" w:cs="Times New Roman"/>
          <w:b/>
          <w:bCs/>
          <w:noProof/>
          <w:sz w:val="20"/>
          <w:szCs w:val="20"/>
          <w:lang w:val="id-ID"/>
        </w:rPr>
        <w:t xml:space="preserve">Figure </w:t>
      </w:r>
      <w:r w:rsidR="00E90BE0" w:rsidRPr="00EB02C1">
        <w:rPr>
          <w:rFonts w:asciiTheme="majorHAnsi" w:hAnsiTheme="majorHAnsi" w:cs="Times New Roman"/>
          <w:b/>
          <w:bCs/>
          <w:noProof/>
          <w:sz w:val="20"/>
          <w:szCs w:val="20"/>
        </w:rPr>
        <w:t>7</w:t>
      </w:r>
      <w:r w:rsidR="004E7BF2">
        <w:rPr>
          <w:rFonts w:asciiTheme="majorHAnsi" w:hAnsiTheme="majorHAnsi" w:cs="Times New Roman"/>
          <w:b/>
          <w:bCs/>
          <w:noProof/>
          <w:sz w:val="20"/>
          <w:szCs w:val="20"/>
        </w:rPr>
        <w:t>.</w:t>
      </w:r>
    </w:p>
    <w:p w14:paraId="1B527868" w14:textId="2C499B2B" w:rsidR="009F2719" w:rsidRPr="00EB02C1" w:rsidRDefault="009F2719" w:rsidP="00E90BE0">
      <w:pPr>
        <w:spacing w:after="0" w:line="240" w:lineRule="auto"/>
        <w:jc w:val="center"/>
        <w:rPr>
          <w:rFonts w:asciiTheme="majorHAnsi" w:hAnsiTheme="majorHAnsi" w:cs="Times New Roman"/>
          <w:noProof/>
          <w:sz w:val="20"/>
          <w:szCs w:val="20"/>
          <w:lang w:val="id-ID"/>
        </w:rPr>
      </w:pPr>
      <w:r w:rsidRPr="00EB02C1">
        <w:rPr>
          <w:rFonts w:asciiTheme="majorHAnsi" w:hAnsiTheme="majorHAnsi" w:cs="Times New Roman"/>
          <w:noProof/>
          <w:sz w:val="20"/>
          <w:szCs w:val="20"/>
          <w:lang w:val="id-ID"/>
        </w:rPr>
        <w:t>Evaluation Indicators of Top-down on Key National Policies</w:t>
      </w:r>
    </w:p>
    <w:p w14:paraId="09F80B33" w14:textId="2FF04518" w:rsidR="0065586C" w:rsidRDefault="0065586C" w:rsidP="0065586C">
      <w:pPr>
        <w:spacing w:after="0" w:line="240" w:lineRule="auto"/>
        <w:jc w:val="both"/>
        <w:rPr>
          <w:rFonts w:asciiTheme="majorHAnsi" w:hAnsiTheme="majorHAnsi" w:cs="Times New Roman"/>
          <w:noProof/>
          <w:sz w:val="20"/>
          <w:szCs w:val="20"/>
          <w:lang w:val="id-ID"/>
        </w:rPr>
      </w:pPr>
    </w:p>
    <w:p w14:paraId="2F9784B8" w14:textId="62CB649D" w:rsidR="004E7BF2" w:rsidRDefault="004E7BF2" w:rsidP="0065586C">
      <w:pPr>
        <w:spacing w:after="0" w:line="240" w:lineRule="auto"/>
        <w:jc w:val="both"/>
        <w:rPr>
          <w:rFonts w:asciiTheme="majorHAnsi" w:hAnsiTheme="majorHAnsi" w:cs="Times New Roman"/>
          <w:noProof/>
          <w:sz w:val="20"/>
          <w:szCs w:val="20"/>
          <w:lang w:val="id-ID"/>
        </w:rPr>
      </w:pPr>
    </w:p>
    <w:p w14:paraId="2FDFD475" w14:textId="77777777" w:rsidR="004E7BF2" w:rsidRPr="00EB02C1" w:rsidRDefault="004E7BF2" w:rsidP="0065586C">
      <w:pPr>
        <w:spacing w:after="0" w:line="240" w:lineRule="auto"/>
        <w:jc w:val="both"/>
        <w:rPr>
          <w:rFonts w:asciiTheme="majorHAnsi" w:hAnsiTheme="majorHAnsi" w:cs="Times New Roman"/>
          <w:noProof/>
          <w:sz w:val="20"/>
          <w:szCs w:val="20"/>
          <w:lang w:val="id-ID"/>
        </w:rPr>
      </w:pPr>
    </w:p>
    <w:p w14:paraId="0BD258BB" w14:textId="18223AD8" w:rsidR="0083125A" w:rsidRPr="00EB02C1" w:rsidRDefault="0083125A" w:rsidP="005E34D5">
      <w:pPr>
        <w:spacing w:after="0" w:line="240" w:lineRule="auto"/>
        <w:rPr>
          <w:rFonts w:asciiTheme="majorHAnsi" w:hAnsiTheme="majorHAnsi" w:cs="Times New Roman"/>
          <w:b/>
          <w:noProof/>
          <w:sz w:val="24"/>
          <w:szCs w:val="24"/>
        </w:rPr>
      </w:pPr>
      <w:r w:rsidRPr="00EB02C1">
        <w:rPr>
          <w:rFonts w:asciiTheme="majorHAnsi" w:hAnsiTheme="majorHAnsi" w:cs="Times New Roman"/>
          <w:b/>
          <w:noProof/>
          <w:sz w:val="24"/>
          <w:szCs w:val="24"/>
        </w:rPr>
        <w:t xml:space="preserve">Discussion:  </w:t>
      </w:r>
      <w:r w:rsidRPr="00EB02C1">
        <w:rPr>
          <w:rFonts w:asciiTheme="majorHAnsi" w:hAnsiTheme="majorHAnsi" w:cs="Times New Roman"/>
          <w:b/>
          <w:noProof/>
          <w:sz w:val="24"/>
          <w:szCs w:val="24"/>
          <w:lang w:val="id-ID"/>
        </w:rPr>
        <w:t>is t</w:t>
      </w:r>
      <w:r w:rsidRPr="00EB02C1">
        <w:rPr>
          <w:rFonts w:asciiTheme="majorHAnsi" w:hAnsiTheme="majorHAnsi" w:cs="Times New Roman"/>
          <w:b/>
          <w:bCs/>
          <w:noProof/>
          <w:sz w:val="24"/>
          <w:szCs w:val="24"/>
          <w:lang w:val="id-ID"/>
        </w:rPr>
        <w:t>he bureaucracy a dominant evaluator</w:t>
      </w:r>
      <w:r w:rsidRPr="00EB02C1">
        <w:rPr>
          <w:rFonts w:asciiTheme="majorHAnsi" w:hAnsiTheme="majorHAnsi" w:cs="Times New Roman"/>
          <w:b/>
          <w:bCs/>
          <w:noProof/>
          <w:sz w:val="24"/>
          <w:szCs w:val="24"/>
        </w:rPr>
        <w:t>?</w:t>
      </w:r>
    </w:p>
    <w:p w14:paraId="1FA2B010" w14:textId="043B7BD0" w:rsidR="0083125A" w:rsidRPr="00EB02C1" w:rsidRDefault="008771EF" w:rsidP="004E7BF2">
      <w:pPr>
        <w:spacing w:after="0" w:line="240" w:lineRule="auto"/>
        <w:ind w:firstLine="567"/>
        <w:jc w:val="both"/>
        <w:rPr>
          <w:rFonts w:asciiTheme="majorHAnsi" w:hAnsiTheme="majorHAnsi" w:cs="Times New Roman"/>
          <w:noProof/>
          <w:sz w:val="24"/>
          <w:szCs w:val="24"/>
          <w:lang w:val="id-ID"/>
        </w:rPr>
      </w:pPr>
      <w:r w:rsidRPr="00EB02C1">
        <w:rPr>
          <w:rFonts w:asciiTheme="majorHAnsi" w:hAnsiTheme="majorHAnsi" w:cs="Times New Roman"/>
          <w:noProof/>
          <w:sz w:val="24"/>
          <w:szCs w:val="24"/>
          <w:lang w:val="id-ID"/>
        </w:rPr>
        <w:t>In Indonesia</w:t>
      </w:r>
      <w:r w:rsidR="009648FD" w:rsidRPr="00EB02C1">
        <w:rPr>
          <w:rFonts w:asciiTheme="majorHAnsi" w:hAnsiTheme="majorHAnsi" w:cs="Times New Roman"/>
          <w:noProof/>
          <w:sz w:val="24"/>
          <w:szCs w:val="24"/>
        </w:rPr>
        <w:t>,</w:t>
      </w:r>
      <w:r w:rsidRPr="00EB02C1">
        <w:rPr>
          <w:rFonts w:asciiTheme="majorHAnsi" w:hAnsiTheme="majorHAnsi" w:cs="Times New Roman"/>
          <w:noProof/>
          <w:sz w:val="24"/>
          <w:szCs w:val="24"/>
          <w:lang w:val="id-ID"/>
        </w:rPr>
        <w:t xml:space="preserve"> </w:t>
      </w:r>
      <w:r w:rsidR="009648FD" w:rsidRPr="00EB02C1">
        <w:rPr>
          <w:rFonts w:asciiTheme="majorHAnsi" w:hAnsiTheme="majorHAnsi" w:cs="Times New Roman"/>
          <w:noProof/>
          <w:sz w:val="24"/>
          <w:szCs w:val="24"/>
        </w:rPr>
        <w:t>many institutions conduct</w:t>
      </w:r>
      <w:r w:rsidR="0083125A" w:rsidRPr="00EB02C1">
        <w:rPr>
          <w:rFonts w:asciiTheme="majorHAnsi" w:hAnsiTheme="majorHAnsi" w:cs="Times New Roman"/>
          <w:noProof/>
          <w:sz w:val="24"/>
          <w:szCs w:val="24"/>
        </w:rPr>
        <w:t xml:space="preserve"> an evaluation, but it </w:t>
      </w:r>
      <w:r w:rsidR="009648FD" w:rsidRPr="00EB02C1">
        <w:rPr>
          <w:rFonts w:asciiTheme="majorHAnsi" w:hAnsiTheme="majorHAnsi" w:cs="Times New Roman"/>
          <w:noProof/>
          <w:sz w:val="24"/>
          <w:szCs w:val="24"/>
        </w:rPr>
        <w:t xml:space="preserve">is </w:t>
      </w:r>
      <w:r w:rsidR="002A4161" w:rsidRPr="00EB02C1">
        <w:rPr>
          <w:rFonts w:asciiTheme="majorHAnsi" w:hAnsiTheme="majorHAnsi" w:cs="Times New Roman"/>
          <w:noProof/>
          <w:sz w:val="24"/>
          <w:szCs w:val="24"/>
        </w:rPr>
        <w:t xml:space="preserve">only for administrative purposes. In their article, </w:t>
      </w:r>
      <w:r w:rsidR="0083125A" w:rsidRPr="00EB02C1">
        <w:rPr>
          <w:rFonts w:asciiTheme="majorHAnsi" w:hAnsiTheme="majorHAnsi" w:cs="Times New Roman"/>
          <w:noProof/>
          <w:sz w:val="24"/>
          <w:szCs w:val="24"/>
        </w:rPr>
        <w:t>Franklin</w:t>
      </w:r>
      <w:r w:rsidR="002A4161" w:rsidRPr="00EB02C1">
        <w:rPr>
          <w:rFonts w:asciiTheme="majorHAnsi" w:hAnsiTheme="majorHAnsi" w:cs="Times New Roman"/>
          <w:noProof/>
          <w:sz w:val="24"/>
          <w:szCs w:val="24"/>
        </w:rPr>
        <w:t xml:space="preserve"> and</w:t>
      </w:r>
      <w:r w:rsidR="0083125A" w:rsidRPr="00EB02C1">
        <w:rPr>
          <w:rFonts w:asciiTheme="majorHAnsi" w:hAnsiTheme="majorHAnsi" w:cs="Times New Roman"/>
          <w:noProof/>
          <w:sz w:val="24"/>
          <w:szCs w:val="24"/>
        </w:rPr>
        <w:t xml:space="preserve"> Ripley</w:t>
      </w:r>
      <w:r w:rsidR="002A4161" w:rsidRPr="00EB02C1">
        <w:rPr>
          <w:rFonts w:asciiTheme="majorHAnsi" w:hAnsiTheme="majorHAnsi" w:cs="Times New Roman"/>
          <w:noProof/>
          <w:sz w:val="24"/>
          <w:szCs w:val="24"/>
        </w:rPr>
        <w:t xml:space="preserve"> put the</w:t>
      </w:r>
      <w:r w:rsidR="0083125A" w:rsidRPr="00EB02C1">
        <w:rPr>
          <w:rFonts w:asciiTheme="majorHAnsi" w:hAnsiTheme="majorHAnsi" w:cs="Times New Roman"/>
          <w:noProof/>
          <w:sz w:val="24"/>
          <w:szCs w:val="24"/>
        </w:rPr>
        <w:t xml:space="preserve"> compliance concerning implementation studies in public administration. They tend to do </w:t>
      </w:r>
      <w:r w:rsidR="009648FD" w:rsidRPr="00EB02C1">
        <w:rPr>
          <w:rFonts w:asciiTheme="majorHAnsi" w:hAnsiTheme="majorHAnsi" w:cs="Times New Roman"/>
          <w:noProof/>
          <w:sz w:val="24"/>
          <w:szCs w:val="24"/>
        </w:rPr>
        <w:t>safety first</w:t>
      </w:r>
      <w:r w:rsidR="0083125A" w:rsidRPr="00EB02C1">
        <w:rPr>
          <w:rFonts w:asciiTheme="majorHAnsi" w:hAnsiTheme="majorHAnsi" w:cs="Times New Roman"/>
          <w:noProof/>
          <w:sz w:val="24"/>
          <w:szCs w:val="24"/>
        </w:rPr>
        <w:t xml:space="preserve"> by adjusting the evaluations to the existing guidelines and rules. It is accountability and responsibility for budget expenditures. There are many rules to obey</w:t>
      </w:r>
      <w:r w:rsidR="00FB2D47" w:rsidRPr="00EB02C1">
        <w:rPr>
          <w:rFonts w:asciiTheme="majorHAnsi" w:hAnsiTheme="majorHAnsi" w:cs="Times New Roman"/>
          <w:noProof/>
          <w:sz w:val="24"/>
          <w:szCs w:val="24"/>
        </w:rPr>
        <w:t>,</w:t>
      </w:r>
      <w:r w:rsidR="0083125A" w:rsidRPr="00EB02C1">
        <w:rPr>
          <w:rFonts w:asciiTheme="majorHAnsi" w:hAnsiTheme="majorHAnsi" w:cs="Times New Roman"/>
          <w:noProof/>
          <w:sz w:val="24"/>
          <w:szCs w:val="24"/>
        </w:rPr>
        <w:t xml:space="preserve"> </w:t>
      </w:r>
      <w:r w:rsidR="009648FD" w:rsidRPr="00EB02C1">
        <w:rPr>
          <w:rFonts w:asciiTheme="majorHAnsi" w:hAnsiTheme="majorHAnsi" w:cs="Times New Roman"/>
          <w:noProof/>
          <w:sz w:val="24"/>
          <w:szCs w:val="24"/>
        </w:rPr>
        <w:t>such as</w:t>
      </w:r>
      <w:r w:rsidR="0083125A" w:rsidRPr="00EB02C1">
        <w:rPr>
          <w:rFonts w:asciiTheme="majorHAnsi" w:hAnsiTheme="majorHAnsi" w:cs="Times New Roman"/>
          <w:noProof/>
          <w:sz w:val="24"/>
          <w:szCs w:val="24"/>
        </w:rPr>
        <w:t xml:space="preserve"> Indonesia Government Rule No. 39/2007 of State/Local Financial Management</w:t>
      </w:r>
      <w:r w:rsidR="00E56587" w:rsidRPr="00EB02C1">
        <w:rPr>
          <w:rFonts w:asciiTheme="majorHAnsi" w:hAnsiTheme="majorHAnsi" w:cs="Times New Roman"/>
          <w:noProof/>
          <w:sz w:val="24"/>
          <w:szCs w:val="24"/>
        </w:rPr>
        <w:t>,</w:t>
      </w:r>
      <w:r w:rsidR="0083125A" w:rsidRPr="00EB02C1">
        <w:rPr>
          <w:rFonts w:asciiTheme="majorHAnsi" w:hAnsiTheme="majorHAnsi" w:cs="Times New Roman"/>
          <w:noProof/>
          <w:sz w:val="24"/>
          <w:szCs w:val="24"/>
        </w:rPr>
        <w:t xml:space="preserve"> Government Rule No. 58/2005 of Regional Financial Management</w:t>
      </w:r>
      <w:r w:rsidR="00E56587" w:rsidRPr="00EB02C1">
        <w:rPr>
          <w:rFonts w:asciiTheme="majorHAnsi" w:hAnsiTheme="majorHAnsi" w:cs="Times New Roman"/>
          <w:noProof/>
          <w:sz w:val="24"/>
          <w:szCs w:val="24"/>
        </w:rPr>
        <w:t>,</w:t>
      </w:r>
      <w:r w:rsidR="0083125A" w:rsidRPr="00EB02C1">
        <w:rPr>
          <w:rFonts w:asciiTheme="majorHAnsi" w:hAnsiTheme="majorHAnsi" w:cs="Times New Roman"/>
          <w:noProof/>
          <w:sz w:val="24"/>
          <w:szCs w:val="24"/>
        </w:rPr>
        <w:t xml:space="preserve"> and Rule of Finance Ministry No. 190/PMK.05/2012 of Payment Procedures of Budget implementation.</w:t>
      </w:r>
      <w:r w:rsidRPr="00EB02C1">
        <w:rPr>
          <w:rFonts w:asciiTheme="majorHAnsi" w:hAnsiTheme="majorHAnsi" w:cs="Times New Roman"/>
          <w:noProof/>
          <w:sz w:val="24"/>
          <w:szCs w:val="24"/>
          <w:lang w:val="id-ID"/>
        </w:rPr>
        <w:t xml:space="preserve"> </w:t>
      </w:r>
    </w:p>
    <w:p w14:paraId="72EFEB48" w14:textId="38E66093" w:rsidR="000A0A16" w:rsidRPr="00EB02C1" w:rsidRDefault="000A0A16" w:rsidP="004E7BF2">
      <w:pPr>
        <w:spacing w:after="0" w:line="240" w:lineRule="auto"/>
        <w:ind w:firstLine="567"/>
        <w:jc w:val="both"/>
        <w:rPr>
          <w:rFonts w:asciiTheme="majorHAnsi" w:hAnsiTheme="majorHAnsi" w:cs="Times New Roman"/>
          <w:noProof/>
          <w:sz w:val="24"/>
          <w:szCs w:val="24"/>
          <w:lang w:val="id-ID"/>
        </w:rPr>
      </w:pPr>
      <w:r w:rsidRPr="00EB02C1">
        <w:rPr>
          <w:rFonts w:asciiTheme="majorHAnsi" w:hAnsiTheme="majorHAnsi" w:cs="Times New Roman"/>
          <w:noProof/>
          <w:sz w:val="24"/>
          <w:szCs w:val="24"/>
          <w:lang w:val="id-ID"/>
        </w:rPr>
        <w:t>Likewise</w:t>
      </w:r>
      <w:r w:rsidR="00FB2D47" w:rsidRPr="00EB02C1">
        <w:rPr>
          <w:rFonts w:asciiTheme="majorHAnsi" w:hAnsiTheme="majorHAnsi" w:cs="Times New Roman"/>
          <w:noProof/>
          <w:sz w:val="24"/>
          <w:szCs w:val="24"/>
        </w:rPr>
        <w:t>,</w:t>
      </w:r>
      <w:r w:rsidRPr="00EB02C1">
        <w:rPr>
          <w:rFonts w:asciiTheme="majorHAnsi" w:hAnsiTheme="majorHAnsi" w:cs="Times New Roman"/>
          <w:noProof/>
          <w:sz w:val="24"/>
          <w:szCs w:val="24"/>
          <w:lang w:val="id-ID"/>
        </w:rPr>
        <w:t xml:space="preserve"> in South Korea, evaluation activities are controlled by the bureaucracy, in this case</w:t>
      </w:r>
      <w:r w:rsidR="002034A4" w:rsidRPr="00EB02C1">
        <w:rPr>
          <w:rFonts w:asciiTheme="majorHAnsi" w:hAnsiTheme="majorHAnsi" w:cs="Times New Roman"/>
          <w:noProof/>
          <w:sz w:val="24"/>
          <w:szCs w:val="24"/>
        </w:rPr>
        <w:t>,</w:t>
      </w:r>
      <w:r w:rsidRPr="00EB02C1">
        <w:rPr>
          <w:rFonts w:asciiTheme="majorHAnsi" w:hAnsiTheme="majorHAnsi" w:cs="Times New Roman"/>
          <w:noProof/>
          <w:sz w:val="24"/>
          <w:szCs w:val="24"/>
          <w:lang w:val="id-ID"/>
        </w:rPr>
        <w:t xml:space="preserve"> the Prime Minister. Program evaluation in South Korea was briefly reviewed by Kim (2016: 1-3)</w:t>
      </w:r>
      <w:r w:rsidR="00FB2D47" w:rsidRPr="00EB02C1">
        <w:rPr>
          <w:rFonts w:asciiTheme="majorHAnsi" w:hAnsiTheme="majorHAnsi" w:cs="Times New Roman"/>
          <w:noProof/>
          <w:sz w:val="24"/>
          <w:szCs w:val="24"/>
        </w:rPr>
        <w:t>,</w:t>
      </w:r>
      <w:r w:rsidRPr="00EB02C1">
        <w:rPr>
          <w:rFonts w:asciiTheme="majorHAnsi" w:hAnsiTheme="majorHAnsi" w:cs="Times New Roman"/>
          <w:noProof/>
          <w:sz w:val="24"/>
          <w:szCs w:val="24"/>
          <w:lang w:val="id-ID"/>
        </w:rPr>
        <w:t xml:space="preserve"> which shows the dominance of the bureaucracy through various ministries and program implementers in the field.</w:t>
      </w:r>
    </w:p>
    <w:p w14:paraId="48765AB6" w14:textId="0C6BF328" w:rsidR="00080256" w:rsidRPr="004E7BF2" w:rsidRDefault="00E555E8" w:rsidP="004E7BF2">
      <w:pPr>
        <w:spacing w:line="240" w:lineRule="auto"/>
        <w:ind w:left="567" w:right="-12"/>
        <w:jc w:val="both"/>
        <w:rPr>
          <w:rFonts w:asciiTheme="majorHAnsi" w:hAnsiTheme="majorHAnsi"/>
          <w:i/>
          <w:iCs/>
          <w:sz w:val="20"/>
          <w:szCs w:val="20"/>
        </w:rPr>
      </w:pPr>
      <w:r w:rsidRPr="004E7BF2">
        <w:rPr>
          <w:rFonts w:asciiTheme="majorHAnsi" w:hAnsiTheme="majorHAnsi" w:cs="Times New Roman"/>
          <w:i/>
          <w:iCs/>
          <w:noProof/>
          <w:sz w:val="20"/>
          <w:szCs w:val="20"/>
          <w:lang w:val="id-ID"/>
        </w:rPr>
        <w:t>“The Korean government has acted to embed performance</w:t>
      </w:r>
      <w:r w:rsidRPr="004E7BF2">
        <w:rPr>
          <w:rFonts w:asciiTheme="majorHAnsi" w:hAnsiTheme="majorHAnsi" w:cs="Times New Roman"/>
          <w:i/>
          <w:iCs/>
          <w:noProof/>
          <w:sz w:val="20"/>
          <w:szCs w:val="20"/>
        </w:rPr>
        <w:t>-</w:t>
      </w:r>
      <w:r w:rsidRPr="004E7BF2">
        <w:rPr>
          <w:rFonts w:asciiTheme="majorHAnsi" w:hAnsiTheme="majorHAnsi" w:cs="Times New Roman"/>
          <w:i/>
          <w:iCs/>
          <w:noProof/>
          <w:sz w:val="20"/>
          <w:szCs w:val="20"/>
          <w:lang w:val="id-ID"/>
        </w:rPr>
        <w:t>based evaluation</w:t>
      </w:r>
      <w:r w:rsidRPr="004E7BF2">
        <w:rPr>
          <w:rFonts w:asciiTheme="majorHAnsi" w:hAnsiTheme="majorHAnsi" w:cs="Times New Roman"/>
          <w:i/>
          <w:iCs/>
          <w:noProof/>
          <w:sz w:val="20"/>
          <w:szCs w:val="20"/>
        </w:rPr>
        <w:t xml:space="preserve"> </w:t>
      </w:r>
      <w:r w:rsidRPr="004E7BF2">
        <w:rPr>
          <w:rFonts w:asciiTheme="majorHAnsi" w:hAnsiTheme="majorHAnsi" w:cs="Times New Roman"/>
          <w:i/>
          <w:iCs/>
          <w:noProof/>
          <w:sz w:val="20"/>
          <w:szCs w:val="20"/>
          <w:lang w:val="id-ID"/>
        </w:rPr>
        <w:t>systems across all levels of public agencies and public institutions after enacting</w:t>
      </w:r>
      <w:r w:rsidRPr="004E7BF2">
        <w:rPr>
          <w:rFonts w:asciiTheme="majorHAnsi" w:hAnsiTheme="majorHAnsi" w:cs="Times New Roman"/>
          <w:i/>
          <w:iCs/>
          <w:noProof/>
          <w:sz w:val="20"/>
          <w:szCs w:val="20"/>
        </w:rPr>
        <w:t xml:space="preserve"> </w:t>
      </w:r>
      <w:r w:rsidRPr="004E7BF2">
        <w:rPr>
          <w:rFonts w:asciiTheme="majorHAnsi" w:hAnsiTheme="majorHAnsi" w:cs="Times New Roman"/>
          <w:i/>
          <w:iCs/>
          <w:noProof/>
          <w:sz w:val="20"/>
          <w:szCs w:val="20"/>
          <w:lang w:val="id-ID"/>
        </w:rPr>
        <w:t>the Government Performance Evaluation Act (GPEA) of 2001.  ... to integrate various performance evaluation systems in 2006 ... in 2016. Self-evaluation is a mandatory performance evaluation conducted by individual central government agency evaluation committees. In contrast, specific evaluation is a supplemental tool of self-evaluation to be prepared by the Government Performance Evaluation Committee (GPEC) co-chaired by the Prime Minister’s Office. Self-evaluation focuses on each agency’s performance activities in relation to short-term policies or programs. The specific evaluation assesses each individual agency’s performance on mid- to long-term strategies directly linked with prioritized national policies</w:t>
      </w:r>
      <w:r w:rsidRPr="004E7BF2">
        <w:rPr>
          <w:rFonts w:asciiTheme="majorHAnsi" w:hAnsiTheme="majorHAnsi" w:cs="Times New Roman"/>
          <w:i/>
          <w:iCs/>
          <w:noProof/>
          <w:sz w:val="20"/>
          <w:szCs w:val="20"/>
        </w:rPr>
        <w:t>.”</w:t>
      </w:r>
    </w:p>
    <w:p w14:paraId="0980E790" w14:textId="603EE2D1" w:rsidR="0083125A" w:rsidRPr="00EB02C1" w:rsidRDefault="0083125A" w:rsidP="004E7BF2">
      <w:pPr>
        <w:spacing w:after="0" w:line="240" w:lineRule="auto"/>
        <w:ind w:firstLine="567"/>
        <w:jc w:val="both"/>
        <w:rPr>
          <w:rFonts w:asciiTheme="majorHAnsi" w:hAnsiTheme="majorHAnsi" w:cs="Times New Roman"/>
          <w:bCs/>
          <w:noProof/>
          <w:sz w:val="24"/>
          <w:szCs w:val="24"/>
          <w:lang w:val="id-ID"/>
        </w:rPr>
      </w:pPr>
      <w:r w:rsidRPr="00EB02C1">
        <w:rPr>
          <w:rFonts w:asciiTheme="majorHAnsi" w:hAnsiTheme="majorHAnsi" w:cs="Times New Roman"/>
          <w:bCs/>
          <w:noProof/>
          <w:sz w:val="24"/>
          <w:szCs w:val="24"/>
          <w:lang w:val="id-ID"/>
        </w:rPr>
        <w:lastRenderedPageBreak/>
        <w:t xml:space="preserve">Let us check the description </w:t>
      </w:r>
      <w:r w:rsidR="00374451" w:rsidRPr="00EB02C1">
        <w:rPr>
          <w:rFonts w:asciiTheme="majorHAnsi" w:hAnsiTheme="majorHAnsi" w:cs="Times New Roman"/>
          <w:bCs/>
          <w:noProof/>
          <w:sz w:val="24"/>
          <w:szCs w:val="24"/>
          <w:lang w:val="id-ID"/>
        </w:rPr>
        <w:t>of Indonesian evaluation</w:t>
      </w:r>
      <w:r w:rsidR="009648FD" w:rsidRPr="00EB02C1">
        <w:rPr>
          <w:rFonts w:asciiTheme="majorHAnsi" w:hAnsiTheme="majorHAnsi" w:cs="Times New Roman"/>
          <w:bCs/>
          <w:noProof/>
          <w:sz w:val="24"/>
          <w:szCs w:val="24"/>
        </w:rPr>
        <w:t>; the</w:t>
      </w:r>
      <w:r w:rsidRPr="00EB02C1">
        <w:rPr>
          <w:rFonts w:asciiTheme="majorHAnsi" w:hAnsiTheme="majorHAnsi" w:cs="Times New Roman"/>
          <w:bCs/>
          <w:noProof/>
          <w:sz w:val="24"/>
          <w:szCs w:val="24"/>
          <w:lang w:val="id-ID"/>
        </w:rPr>
        <w:t xml:space="preserve"> dominant actor in evaluation would be the bureaucracy. They are the units of </w:t>
      </w:r>
      <w:r w:rsidR="009648FD" w:rsidRPr="00EB02C1">
        <w:rPr>
          <w:rFonts w:asciiTheme="majorHAnsi" w:hAnsiTheme="majorHAnsi" w:cs="Times New Roman"/>
          <w:bCs/>
          <w:noProof/>
          <w:sz w:val="24"/>
          <w:szCs w:val="24"/>
        </w:rPr>
        <w:t xml:space="preserve">the </w:t>
      </w:r>
      <w:r w:rsidRPr="00EB02C1">
        <w:rPr>
          <w:rFonts w:asciiTheme="majorHAnsi" w:hAnsiTheme="majorHAnsi" w:cs="Times New Roman"/>
          <w:bCs/>
          <w:noProof/>
          <w:sz w:val="24"/>
          <w:szCs w:val="24"/>
          <w:lang w:val="id-ID"/>
        </w:rPr>
        <w:t xml:space="preserve">local (district) </w:t>
      </w:r>
      <w:r w:rsidR="009648FD" w:rsidRPr="00EB02C1">
        <w:rPr>
          <w:rFonts w:asciiTheme="majorHAnsi" w:hAnsiTheme="majorHAnsi" w:cs="Times New Roman"/>
          <w:bCs/>
          <w:noProof/>
          <w:sz w:val="24"/>
          <w:szCs w:val="24"/>
        </w:rPr>
        <w:t>government</w:t>
      </w:r>
      <w:r w:rsidRPr="00EB02C1">
        <w:rPr>
          <w:rFonts w:asciiTheme="majorHAnsi" w:hAnsiTheme="majorHAnsi" w:cs="Times New Roman"/>
          <w:bCs/>
          <w:noProof/>
          <w:sz w:val="24"/>
          <w:szCs w:val="24"/>
          <w:lang w:val="id-ID"/>
        </w:rPr>
        <w:t xml:space="preserve">; the local planning board; the legislature; the </w:t>
      </w:r>
      <w:r w:rsidR="009C1DA7" w:rsidRPr="00EB02C1">
        <w:rPr>
          <w:rFonts w:asciiTheme="majorHAnsi" w:hAnsiTheme="majorHAnsi" w:cs="Times New Roman"/>
          <w:bCs/>
          <w:noProof/>
          <w:sz w:val="24"/>
          <w:szCs w:val="24"/>
          <w:lang w:val="id-ID"/>
        </w:rPr>
        <w:t>i</w:t>
      </w:r>
      <w:r w:rsidRPr="00EB02C1">
        <w:rPr>
          <w:rFonts w:asciiTheme="majorHAnsi" w:hAnsiTheme="majorHAnsi" w:cs="Times New Roman"/>
          <w:bCs/>
          <w:noProof/>
          <w:sz w:val="24"/>
          <w:szCs w:val="24"/>
          <w:lang w:val="id-ID"/>
        </w:rPr>
        <w:t xml:space="preserve">nspectorate; and the sub-districts.  </w:t>
      </w:r>
    </w:p>
    <w:p w14:paraId="679056EC" w14:textId="77777777" w:rsidR="00E555E8" w:rsidRPr="00EB02C1" w:rsidRDefault="00E555E8" w:rsidP="00E555E8">
      <w:pPr>
        <w:spacing w:after="0" w:line="240" w:lineRule="auto"/>
        <w:ind w:firstLine="284"/>
        <w:jc w:val="both"/>
        <w:rPr>
          <w:rFonts w:asciiTheme="majorHAnsi" w:hAnsiTheme="majorHAnsi" w:cs="Times New Roman"/>
          <w:b/>
          <w:bCs/>
          <w:noProof/>
          <w:sz w:val="24"/>
          <w:szCs w:val="24"/>
          <w:lang w:val="id-ID"/>
        </w:rPr>
      </w:pPr>
    </w:p>
    <w:p w14:paraId="31403BC8" w14:textId="77777777" w:rsidR="0083125A" w:rsidRPr="00EB02C1" w:rsidRDefault="0083125A" w:rsidP="00E555E8">
      <w:pPr>
        <w:autoSpaceDE w:val="0"/>
        <w:autoSpaceDN w:val="0"/>
        <w:adjustRightInd w:val="0"/>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t xml:space="preserve">The Units of Local Government. </w:t>
      </w:r>
    </w:p>
    <w:p w14:paraId="6E73325A" w14:textId="7913B998" w:rsidR="00374451" w:rsidRPr="00EB02C1" w:rsidRDefault="0083125A"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eastAsia="id-ID"/>
        </w:rPr>
        <w:t xml:space="preserve">The evaluator of the program is the competent local government </w:t>
      </w:r>
      <w:r w:rsidR="009648FD" w:rsidRPr="00EB02C1">
        <w:rPr>
          <w:rFonts w:asciiTheme="majorHAnsi" w:eastAsia="Times New Roman" w:hAnsiTheme="majorHAnsi" w:cs="Times New Roman"/>
          <w:noProof/>
          <w:sz w:val="24"/>
          <w:szCs w:val="24"/>
          <w:lang w:eastAsia="id-ID"/>
        </w:rPr>
        <w:t>unit</w:t>
      </w:r>
      <w:r w:rsidRPr="00EB02C1">
        <w:rPr>
          <w:rFonts w:asciiTheme="majorHAnsi" w:eastAsia="Times New Roman" w:hAnsiTheme="majorHAnsi" w:cs="Times New Roman"/>
          <w:noProof/>
          <w:sz w:val="24"/>
          <w:szCs w:val="24"/>
          <w:lang w:eastAsia="id-ID"/>
        </w:rPr>
        <w:t xml:space="preserve"> </w:t>
      </w:r>
      <w:r w:rsidR="009648FD" w:rsidRPr="00EB02C1">
        <w:rPr>
          <w:rFonts w:asciiTheme="majorHAnsi" w:eastAsia="Times New Roman" w:hAnsiTheme="majorHAnsi" w:cs="Times New Roman"/>
          <w:noProof/>
          <w:sz w:val="24"/>
          <w:szCs w:val="24"/>
          <w:lang w:eastAsia="id-ID"/>
        </w:rPr>
        <w:t>for</w:t>
      </w:r>
      <w:r w:rsidRPr="00EB02C1">
        <w:rPr>
          <w:rFonts w:asciiTheme="majorHAnsi" w:eastAsia="Times New Roman" w:hAnsiTheme="majorHAnsi" w:cs="Times New Roman"/>
          <w:noProof/>
          <w:sz w:val="24"/>
          <w:szCs w:val="24"/>
          <w:lang w:eastAsia="id-ID"/>
        </w:rPr>
        <w:t xml:space="preserve"> the program implementation. </w:t>
      </w:r>
      <w:r w:rsidR="009648FD" w:rsidRPr="00EB02C1">
        <w:rPr>
          <w:rFonts w:asciiTheme="majorHAnsi" w:eastAsia="Times New Roman" w:hAnsiTheme="majorHAnsi" w:cs="Times New Roman"/>
          <w:noProof/>
          <w:sz w:val="24"/>
          <w:szCs w:val="24"/>
          <w:lang w:eastAsia="id-ID"/>
        </w:rPr>
        <w:t>The different units evaluate every program; PNPM</w:t>
      </w:r>
      <w:r w:rsidRPr="00EB02C1">
        <w:rPr>
          <w:rFonts w:asciiTheme="majorHAnsi" w:eastAsia="Times New Roman" w:hAnsiTheme="majorHAnsi" w:cs="Times New Roman"/>
          <w:noProof/>
          <w:sz w:val="24"/>
          <w:szCs w:val="24"/>
          <w:lang w:eastAsia="id-ID"/>
        </w:rPr>
        <w:t xml:space="preserve"> </w:t>
      </w:r>
      <w:r w:rsidR="009648FD" w:rsidRPr="00EB02C1">
        <w:rPr>
          <w:rFonts w:asciiTheme="majorHAnsi" w:eastAsia="Times New Roman" w:hAnsiTheme="majorHAnsi" w:cs="Times New Roman"/>
          <w:noProof/>
          <w:sz w:val="24"/>
          <w:szCs w:val="24"/>
          <w:lang w:eastAsia="id-ID"/>
        </w:rPr>
        <w:t xml:space="preserve">is </w:t>
      </w:r>
      <w:r w:rsidRPr="00EB02C1">
        <w:rPr>
          <w:rFonts w:asciiTheme="majorHAnsi" w:eastAsia="Times New Roman" w:hAnsiTheme="majorHAnsi" w:cs="Times New Roman"/>
          <w:noProof/>
          <w:sz w:val="24"/>
          <w:szCs w:val="24"/>
          <w:lang w:eastAsia="id-ID"/>
        </w:rPr>
        <w:t xml:space="preserve">evaluated by the People Empowerment Office (Bapermas) and the Consultant; PKP by the Agency of Agriculture through the Center of Information and Food Security (BPKP); PSPR Gakin by the Agency of Infrastructure Services (DPU). It shows that the three agencies are weak coordination in the evaluation activities. </w:t>
      </w:r>
      <w:r w:rsidR="009648FD" w:rsidRPr="00EB02C1">
        <w:rPr>
          <w:rFonts w:asciiTheme="majorHAnsi" w:eastAsia="Times New Roman" w:hAnsiTheme="majorHAnsi" w:cs="Times New Roman"/>
          <w:noProof/>
          <w:sz w:val="24"/>
          <w:szCs w:val="24"/>
          <w:lang w:eastAsia="id-ID"/>
        </w:rPr>
        <w:t xml:space="preserve">Local government Units are dominant actors in every evaluation effort to </w:t>
      </w:r>
      <w:r w:rsidR="002034A4" w:rsidRPr="00EB02C1">
        <w:rPr>
          <w:rFonts w:asciiTheme="majorHAnsi" w:eastAsia="Times New Roman" w:hAnsiTheme="majorHAnsi" w:cs="Times New Roman"/>
          <w:noProof/>
          <w:sz w:val="24"/>
          <w:szCs w:val="24"/>
          <w:lang w:eastAsia="id-ID"/>
        </w:rPr>
        <w:t>implement the program, but there needs to be coordination in the evaluation design</w:t>
      </w:r>
      <w:r w:rsidRPr="00EB02C1">
        <w:rPr>
          <w:rFonts w:asciiTheme="majorHAnsi" w:eastAsia="Times New Roman" w:hAnsiTheme="majorHAnsi" w:cs="Times New Roman"/>
          <w:noProof/>
          <w:sz w:val="24"/>
          <w:szCs w:val="24"/>
          <w:lang w:eastAsia="id-ID"/>
        </w:rPr>
        <w:t xml:space="preserve">. </w:t>
      </w:r>
      <w:r w:rsidR="008465C8" w:rsidRPr="00EB02C1">
        <w:rPr>
          <w:rFonts w:asciiTheme="majorHAnsi" w:eastAsia="Times New Roman" w:hAnsiTheme="majorHAnsi" w:cs="Times New Roman"/>
          <w:noProof/>
          <w:sz w:val="24"/>
          <w:szCs w:val="24"/>
          <w:lang w:val="id-ID" w:eastAsia="id-ID"/>
        </w:rPr>
        <w:t xml:space="preserve">As an </w:t>
      </w:r>
      <w:r w:rsidR="009648FD" w:rsidRPr="00EB02C1">
        <w:rPr>
          <w:rFonts w:asciiTheme="majorHAnsi" w:eastAsia="Times New Roman" w:hAnsiTheme="majorHAnsi" w:cs="Times New Roman"/>
          <w:noProof/>
          <w:sz w:val="24"/>
          <w:szCs w:val="24"/>
          <w:lang w:eastAsia="id-ID"/>
        </w:rPr>
        <w:t>informant</w:t>
      </w:r>
      <w:r w:rsidR="008628BB" w:rsidRPr="00EB02C1">
        <w:rPr>
          <w:rFonts w:asciiTheme="majorHAnsi" w:eastAsia="Times New Roman" w:hAnsiTheme="majorHAnsi" w:cs="Times New Roman"/>
          <w:noProof/>
          <w:sz w:val="24"/>
          <w:szCs w:val="24"/>
          <w:lang w:val="id-ID" w:eastAsia="id-ID"/>
        </w:rPr>
        <w:t xml:space="preserve"> said: </w:t>
      </w:r>
    </w:p>
    <w:p w14:paraId="63F6A8F2" w14:textId="7144C9B2" w:rsidR="002034A4" w:rsidRPr="00EB02C1" w:rsidRDefault="00E555E8" w:rsidP="004E7BF2">
      <w:pPr>
        <w:spacing w:line="240" w:lineRule="auto"/>
        <w:ind w:left="567" w:right="-12"/>
        <w:jc w:val="both"/>
        <w:rPr>
          <w:rFonts w:asciiTheme="majorHAnsi" w:hAnsiTheme="majorHAnsi" w:cs="Times New Roman"/>
          <w:noProof/>
          <w:sz w:val="20"/>
          <w:szCs w:val="20"/>
          <w:lang w:val="id-ID"/>
        </w:rPr>
      </w:pPr>
      <w:r w:rsidRPr="004E7BF2">
        <w:rPr>
          <w:rFonts w:asciiTheme="majorHAnsi" w:hAnsiTheme="majorHAnsi" w:cs="Times New Roman"/>
          <w:i/>
          <w:iCs/>
          <w:noProof/>
          <w:sz w:val="20"/>
          <w:szCs w:val="20"/>
          <w:lang w:val="id-ID"/>
        </w:rPr>
        <w:t xml:space="preserve">“All programs evaluation that I know are the same, all have blanks to fill in and the important thing is that all expenses have accountability. In general, the specific objectives of the program are not self-made, the evaluation of all programs is relatively the same. For evaluations carried out by third parties, it is important that the budget allocated is in accordance with the evidence of expenditure. Each program is responsible for its implementation and evaluation”. </w:t>
      </w:r>
      <w:r w:rsidRPr="00EB02C1">
        <w:rPr>
          <w:rFonts w:asciiTheme="majorHAnsi" w:hAnsiTheme="majorHAnsi" w:cs="Times New Roman"/>
          <w:noProof/>
          <w:sz w:val="20"/>
          <w:szCs w:val="20"/>
          <w:lang w:val="id-ID"/>
        </w:rPr>
        <w:t>(interview by local officer in the People Empowerment Office (Bapermas: Badan Pemberdayaan Masyarakat), on 2nd Juli, 2018)</w:t>
      </w:r>
    </w:p>
    <w:p w14:paraId="08BC3FD5" w14:textId="262C373D" w:rsidR="0083125A" w:rsidRPr="00EB02C1" w:rsidRDefault="00E555E8" w:rsidP="004E7BF2">
      <w:pPr>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rPr>
        <w:t xml:space="preserve">This condition happened </w:t>
      </w:r>
      <w:r w:rsidR="0083125A" w:rsidRPr="00EB02C1">
        <w:rPr>
          <w:rFonts w:asciiTheme="majorHAnsi" w:hAnsiTheme="majorHAnsi" w:cs="Times New Roman"/>
          <w:noProof/>
          <w:sz w:val="24"/>
          <w:szCs w:val="24"/>
        </w:rPr>
        <w:t>due to their domination</w:t>
      </w:r>
      <w:r w:rsidRPr="00EB02C1">
        <w:rPr>
          <w:rFonts w:asciiTheme="majorHAnsi" w:hAnsiTheme="majorHAnsi" w:cs="Times New Roman"/>
          <w:noProof/>
          <w:sz w:val="24"/>
          <w:szCs w:val="24"/>
        </w:rPr>
        <w:t>. The domination itself is embedded</w:t>
      </w:r>
      <w:r w:rsidR="0083125A" w:rsidRPr="00EB02C1">
        <w:rPr>
          <w:rFonts w:asciiTheme="majorHAnsi" w:hAnsiTheme="majorHAnsi" w:cs="Times New Roman"/>
          <w:noProof/>
          <w:sz w:val="24"/>
          <w:szCs w:val="24"/>
        </w:rPr>
        <w:t xml:space="preserve"> in </w:t>
      </w:r>
      <w:r w:rsidR="002034A4" w:rsidRPr="00EB02C1">
        <w:rPr>
          <w:rFonts w:asciiTheme="majorHAnsi" w:hAnsiTheme="majorHAnsi" w:cs="Times New Roman"/>
          <w:noProof/>
          <w:sz w:val="24"/>
          <w:szCs w:val="24"/>
        </w:rPr>
        <w:t xml:space="preserve">the </w:t>
      </w:r>
      <w:r w:rsidR="0083125A" w:rsidRPr="00EB02C1">
        <w:rPr>
          <w:rFonts w:asciiTheme="majorHAnsi" w:hAnsiTheme="majorHAnsi" w:cs="Times New Roman"/>
          <w:noProof/>
          <w:sz w:val="24"/>
          <w:szCs w:val="24"/>
        </w:rPr>
        <w:t xml:space="preserve">pre-formulation/issue-development and implementation stages of the policy, the programs, or the projects. In the sense of capabilities to design </w:t>
      </w:r>
      <w:r w:rsidR="0083125A" w:rsidRPr="00EB02C1">
        <w:rPr>
          <w:rFonts w:asciiTheme="majorHAnsi" w:hAnsiTheme="majorHAnsi" w:cs="Times New Roman"/>
          <w:noProof/>
          <w:sz w:val="24"/>
          <w:szCs w:val="24"/>
        </w:rPr>
        <w:t xml:space="preserve">evaluation research through impact assessment, they </w:t>
      </w:r>
      <w:r w:rsidRPr="00EB02C1">
        <w:rPr>
          <w:rFonts w:asciiTheme="majorHAnsi" w:hAnsiTheme="majorHAnsi" w:cs="Times New Roman"/>
          <w:noProof/>
          <w:sz w:val="24"/>
          <w:szCs w:val="24"/>
        </w:rPr>
        <w:t>do not have enough care</w:t>
      </w:r>
      <w:r w:rsidR="0083125A" w:rsidRPr="00EB02C1">
        <w:rPr>
          <w:rFonts w:asciiTheme="majorHAnsi" w:hAnsiTheme="majorHAnsi" w:cs="Times New Roman"/>
          <w:noProof/>
          <w:sz w:val="24"/>
          <w:szCs w:val="24"/>
        </w:rPr>
        <w:t xml:space="preserve"> due to their discretion power</w:t>
      </w:r>
      <w:r w:rsidR="00FB2D47" w:rsidRPr="00EB02C1">
        <w:rPr>
          <w:rFonts w:asciiTheme="majorHAnsi" w:hAnsiTheme="majorHAnsi" w:cs="Times New Roman"/>
          <w:noProof/>
          <w:sz w:val="24"/>
          <w:szCs w:val="24"/>
        </w:rPr>
        <w:t>,</w:t>
      </w:r>
      <w:r w:rsidR="0083125A" w:rsidRPr="00EB02C1">
        <w:rPr>
          <w:rFonts w:asciiTheme="majorHAnsi" w:hAnsiTheme="majorHAnsi" w:cs="Times New Roman"/>
          <w:noProof/>
          <w:sz w:val="24"/>
          <w:szCs w:val="24"/>
        </w:rPr>
        <w:t xml:space="preserve"> </w:t>
      </w:r>
      <w:r w:rsidR="002034A4" w:rsidRPr="00EB02C1">
        <w:rPr>
          <w:rFonts w:asciiTheme="majorHAnsi" w:hAnsiTheme="majorHAnsi" w:cs="Times New Roman"/>
          <w:noProof/>
          <w:sz w:val="24"/>
          <w:szCs w:val="24"/>
        </w:rPr>
        <w:t>and</w:t>
      </w:r>
      <w:r w:rsidR="0083125A" w:rsidRPr="00EB02C1">
        <w:rPr>
          <w:rFonts w:asciiTheme="majorHAnsi" w:hAnsiTheme="majorHAnsi" w:cs="Times New Roman"/>
          <w:noProof/>
          <w:sz w:val="24"/>
          <w:szCs w:val="24"/>
        </w:rPr>
        <w:t xml:space="preserve"> the </w:t>
      </w:r>
      <w:r w:rsidR="00FB2D47" w:rsidRPr="00EB02C1">
        <w:rPr>
          <w:rFonts w:asciiTheme="majorHAnsi" w:hAnsiTheme="majorHAnsi" w:cs="Times New Roman"/>
          <w:noProof/>
          <w:sz w:val="24"/>
          <w:szCs w:val="24"/>
        </w:rPr>
        <w:t>evaluation resources are usually</w:t>
      </w:r>
      <w:r w:rsidR="0083125A" w:rsidRPr="00EB02C1">
        <w:rPr>
          <w:rFonts w:asciiTheme="majorHAnsi" w:hAnsiTheme="majorHAnsi" w:cs="Times New Roman"/>
          <w:noProof/>
          <w:sz w:val="24"/>
          <w:szCs w:val="24"/>
        </w:rPr>
        <w:t xml:space="preserve"> </w:t>
      </w:r>
      <w:r w:rsidR="00B561F1" w:rsidRPr="00EB02C1">
        <w:rPr>
          <w:rFonts w:asciiTheme="majorHAnsi" w:hAnsiTheme="majorHAnsi" w:cs="Times New Roman"/>
          <w:noProof/>
          <w:sz w:val="24"/>
          <w:szCs w:val="24"/>
        </w:rPr>
        <w:t>minimal</w:t>
      </w:r>
      <w:r w:rsidR="0083125A" w:rsidRPr="00EB02C1">
        <w:rPr>
          <w:rFonts w:asciiTheme="majorHAnsi" w:hAnsiTheme="majorHAnsi" w:cs="Times New Roman"/>
          <w:noProof/>
          <w:sz w:val="24"/>
          <w:szCs w:val="24"/>
        </w:rPr>
        <w:t xml:space="preserve"> (Dietz and Pfund, 2012: 137). Therefore, the local government has difficulties </w:t>
      </w:r>
      <w:r w:rsidR="002034A4" w:rsidRPr="00EB02C1">
        <w:rPr>
          <w:rFonts w:asciiTheme="majorHAnsi" w:hAnsiTheme="majorHAnsi" w:cs="Times New Roman"/>
          <w:noProof/>
          <w:sz w:val="24"/>
          <w:szCs w:val="24"/>
        </w:rPr>
        <w:t>being</w:t>
      </w:r>
      <w:r w:rsidR="0083125A" w:rsidRPr="00EB02C1">
        <w:rPr>
          <w:rFonts w:asciiTheme="majorHAnsi" w:hAnsiTheme="majorHAnsi" w:cs="Times New Roman"/>
          <w:noProof/>
          <w:sz w:val="24"/>
          <w:szCs w:val="24"/>
        </w:rPr>
        <w:t xml:space="preserve"> an agent of change. It is for those who handle data on policies, programs, and projects, but they </w:t>
      </w:r>
      <w:r w:rsidR="002034A4" w:rsidRPr="00EB02C1">
        <w:rPr>
          <w:rFonts w:asciiTheme="majorHAnsi" w:hAnsiTheme="majorHAnsi" w:cs="Times New Roman"/>
          <w:noProof/>
          <w:sz w:val="24"/>
          <w:szCs w:val="24"/>
        </w:rPr>
        <w:t xml:space="preserve">are </w:t>
      </w:r>
      <w:r w:rsidR="0083125A" w:rsidRPr="00EB02C1">
        <w:rPr>
          <w:rFonts w:asciiTheme="majorHAnsi" w:hAnsiTheme="majorHAnsi" w:cs="Times New Roman"/>
          <w:noProof/>
          <w:sz w:val="24"/>
          <w:szCs w:val="24"/>
        </w:rPr>
        <w:t xml:space="preserve">more devoted to routine administrative </w:t>
      </w:r>
      <w:r w:rsidR="002034A4" w:rsidRPr="00EB02C1">
        <w:rPr>
          <w:rFonts w:asciiTheme="majorHAnsi" w:hAnsiTheme="majorHAnsi" w:cs="Times New Roman"/>
          <w:noProof/>
          <w:sz w:val="24"/>
          <w:szCs w:val="24"/>
        </w:rPr>
        <w:t>work</w:t>
      </w:r>
      <w:r w:rsidR="0083125A" w:rsidRPr="00EB02C1">
        <w:rPr>
          <w:rFonts w:asciiTheme="majorHAnsi" w:hAnsiTheme="majorHAnsi" w:cs="Times New Roman"/>
          <w:noProof/>
          <w:sz w:val="24"/>
          <w:szCs w:val="24"/>
        </w:rPr>
        <w:t>.</w:t>
      </w:r>
      <w:r w:rsidR="008C1D3E" w:rsidRPr="00EB02C1">
        <w:rPr>
          <w:rFonts w:asciiTheme="majorHAnsi" w:hAnsiTheme="majorHAnsi" w:cs="Times New Roman"/>
          <w:noProof/>
          <w:sz w:val="24"/>
          <w:szCs w:val="24"/>
          <w:lang w:val="id-ID"/>
        </w:rPr>
        <w:t xml:space="preserve"> </w:t>
      </w:r>
      <w:r w:rsidR="00211C50" w:rsidRPr="00EB02C1">
        <w:rPr>
          <w:rFonts w:asciiTheme="majorHAnsi" w:hAnsiTheme="majorHAnsi" w:cs="Times New Roman"/>
          <w:noProof/>
          <w:sz w:val="24"/>
          <w:szCs w:val="24"/>
          <w:lang w:val="id-ID"/>
        </w:rPr>
        <w:t>It perhaps looks like what Triwibowo &amp; Martha (2021) said as a pragmatist approach to many of Indonesia</w:t>
      </w:r>
      <w:r w:rsidR="00E21042" w:rsidRPr="00EB02C1">
        <w:rPr>
          <w:rFonts w:asciiTheme="majorHAnsi" w:hAnsiTheme="majorHAnsi" w:cs="Times New Roman"/>
          <w:noProof/>
          <w:sz w:val="24"/>
          <w:szCs w:val="24"/>
          <w:lang w:val="id-ID"/>
        </w:rPr>
        <w:t>'</w:t>
      </w:r>
      <w:r w:rsidR="00211C50" w:rsidRPr="00EB02C1">
        <w:rPr>
          <w:rFonts w:asciiTheme="majorHAnsi" w:hAnsiTheme="majorHAnsi" w:cs="Times New Roman"/>
          <w:noProof/>
          <w:sz w:val="24"/>
          <w:szCs w:val="24"/>
          <w:lang w:val="id-ID"/>
        </w:rPr>
        <w:t>s policies.</w:t>
      </w:r>
    </w:p>
    <w:p w14:paraId="4B1206D7" w14:textId="77777777" w:rsidR="00E555E8" w:rsidRPr="00EB02C1" w:rsidRDefault="00E555E8" w:rsidP="00E555E8">
      <w:pPr>
        <w:tabs>
          <w:tab w:val="left" w:pos="1350"/>
        </w:tabs>
        <w:autoSpaceDE w:val="0"/>
        <w:autoSpaceDN w:val="0"/>
        <w:adjustRightInd w:val="0"/>
        <w:spacing w:after="0" w:line="240" w:lineRule="auto"/>
        <w:jc w:val="both"/>
        <w:rPr>
          <w:rFonts w:asciiTheme="majorHAnsi" w:hAnsiTheme="majorHAnsi" w:cs="Times New Roman"/>
          <w:noProof/>
          <w:sz w:val="24"/>
          <w:szCs w:val="24"/>
        </w:rPr>
      </w:pPr>
    </w:p>
    <w:p w14:paraId="243D7716" w14:textId="77777777" w:rsidR="00E555E8" w:rsidRPr="00EB02C1" w:rsidRDefault="0083125A" w:rsidP="00E555E8">
      <w:pPr>
        <w:tabs>
          <w:tab w:val="left" w:pos="1350"/>
        </w:tabs>
        <w:autoSpaceDE w:val="0"/>
        <w:autoSpaceDN w:val="0"/>
        <w:adjustRightInd w:val="0"/>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t>The Consultants</w:t>
      </w:r>
    </w:p>
    <w:p w14:paraId="0775D959" w14:textId="04C40664" w:rsidR="00E555E8" w:rsidRPr="004E7BF2" w:rsidRDefault="00E555E8" w:rsidP="004E7BF2">
      <w:pPr>
        <w:tabs>
          <w:tab w:val="left" w:pos="1350"/>
        </w:tabs>
        <w:autoSpaceDE w:val="0"/>
        <w:autoSpaceDN w:val="0"/>
        <w:adjustRightInd w:val="0"/>
        <w:spacing w:after="0" w:line="240" w:lineRule="auto"/>
        <w:ind w:firstLine="567"/>
        <w:jc w:val="both"/>
        <w:rPr>
          <w:rFonts w:asciiTheme="majorHAnsi" w:eastAsia="Times New Roman" w:hAnsiTheme="majorHAnsi" w:cs="Times New Roman"/>
          <w:noProof/>
          <w:sz w:val="24"/>
          <w:szCs w:val="24"/>
          <w:lang w:eastAsia="id-ID"/>
        </w:rPr>
      </w:pPr>
      <w:r w:rsidRPr="00EB02C1">
        <w:rPr>
          <w:rFonts w:asciiTheme="majorHAnsi" w:eastAsia="Times New Roman" w:hAnsiTheme="majorHAnsi" w:cs="Times New Roman"/>
          <w:noProof/>
          <w:sz w:val="24"/>
          <w:szCs w:val="24"/>
          <w:lang w:eastAsia="id-ID"/>
        </w:rPr>
        <w:t xml:space="preserve">The one </w:t>
      </w:r>
      <w:r w:rsidR="0083125A" w:rsidRPr="00EB02C1">
        <w:rPr>
          <w:rFonts w:asciiTheme="majorHAnsi" w:eastAsia="Times New Roman" w:hAnsiTheme="majorHAnsi" w:cs="Times New Roman"/>
          <w:noProof/>
          <w:sz w:val="24"/>
          <w:szCs w:val="24"/>
          <w:lang w:eastAsia="id-ID"/>
        </w:rPr>
        <w:t xml:space="preserve">doing the </w:t>
      </w:r>
      <w:r w:rsidR="00FB2D47" w:rsidRPr="00EB02C1">
        <w:rPr>
          <w:rFonts w:asciiTheme="majorHAnsi" w:eastAsia="Times New Roman" w:hAnsiTheme="majorHAnsi" w:cs="Times New Roman"/>
          <w:noProof/>
          <w:sz w:val="24"/>
          <w:szCs w:val="24"/>
          <w:lang w:eastAsia="id-ID"/>
        </w:rPr>
        <w:t>objective</w:t>
      </w:r>
      <w:r w:rsidR="0083125A" w:rsidRPr="00EB02C1">
        <w:rPr>
          <w:rFonts w:asciiTheme="majorHAnsi" w:eastAsia="Times New Roman" w:hAnsiTheme="majorHAnsi" w:cs="Times New Roman"/>
          <w:noProof/>
          <w:sz w:val="24"/>
          <w:szCs w:val="24"/>
          <w:lang w:eastAsia="id-ID"/>
        </w:rPr>
        <w:t xml:space="preserve"> evaluation is a hired management consultant by contract to evaluate the programs. They </w:t>
      </w:r>
      <w:r w:rsidR="002034A4" w:rsidRPr="00EB02C1">
        <w:rPr>
          <w:rFonts w:asciiTheme="majorHAnsi" w:eastAsia="Times New Roman" w:hAnsiTheme="majorHAnsi" w:cs="Times New Roman"/>
          <w:noProof/>
          <w:sz w:val="24"/>
          <w:szCs w:val="24"/>
          <w:lang w:eastAsia="id-ID"/>
        </w:rPr>
        <w:t xml:space="preserve">professionally took up procurement as the third party </w:t>
      </w:r>
      <w:r w:rsidR="0083125A" w:rsidRPr="00EB02C1">
        <w:rPr>
          <w:rFonts w:asciiTheme="majorHAnsi" w:eastAsia="Times New Roman" w:hAnsiTheme="majorHAnsi" w:cs="Times New Roman"/>
          <w:noProof/>
          <w:sz w:val="24"/>
          <w:szCs w:val="24"/>
          <w:lang w:eastAsia="id-ID"/>
        </w:rPr>
        <w:t xml:space="preserve">for PNPM, PKP, and PSPR-Gakin. They do </w:t>
      </w:r>
      <w:r w:rsidR="002034A4" w:rsidRPr="00EB02C1">
        <w:rPr>
          <w:rFonts w:asciiTheme="majorHAnsi" w:eastAsia="Times New Roman" w:hAnsiTheme="majorHAnsi" w:cs="Times New Roman"/>
          <w:noProof/>
          <w:sz w:val="24"/>
          <w:szCs w:val="24"/>
          <w:lang w:eastAsia="id-ID"/>
        </w:rPr>
        <w:t>administrative evaluation</w:t>
      </w:r>
      <w:r w:rsidR="0083125A" w:rsidRPr="00EB02C1">
        <w:rPr>
          <w:rFonts w:asciiTheme="majorHAnsi" w:eastAsia="Times New Roman" w:hAnsiTheme="majorHAnsi" w:cs="Times New Roman"/>
          <w:noProof/>
          <w:sz w:val="24"/>
          <w:szCs w:val="24"/>
          <w:lang w:eastAsia="id-ID"/>
        </w:rPr>
        <w:t xml:space="preserve"> as such coverage of the target group and the infrastructures built rather than assessing the impact in the target group. Even though they are external </w:t>
      </w:r>
      <w:r w:rsidR="002034A4" w:rsidRPr="00EB02C1">
        <w:rPr>
          <w:rFonts w:asciiTheme="majorHAnsi" w:eastAsia="Times New Roman" w:hAnsiTheme="majorHAnsi" w:cs="Times New Roman"/>
          <w:noProof/>
          <w:sz w:val="24"/>
          <w:szCs w:val="24"/>
          <w:lang w:eastAsia="id-ID"/>
        </w:rPr>
        <w:t>to</w:t>
      </w:r>
      <w:r w:rsidR="0083125A" w:rsidRPr="00EB02C1">
        <w:rPr>
          <w:rFonts w:asciiTheme="majorHAnsi" w:eastAsia="Times New Roman" w:hAnsiTheme="majorHAnsi" w:cs="Times New Roman"/>
          <w:noProof/>
          <w:sz w:val="24"/>
          <w:szCs w:val="24"/>
          <w:lang w:eastAsia="id-ID"/>
        </w:rPr>
        <w:t xml:space="preserve"> </w:t>
      </w:r>
      <w:r w:rsidR="002034A4" w:rsidRPr="00EB02C1">
        <w:rPr>
          <w:rFonts w:asciiTheme="majorHAnsi" w:eastAsia="Times New Roman" w:hAnsiTheme="majorHAnsi" w:cs="Times New Roman"/>
          <w:noProof/>
          <w:sz w:val="24"/>
          <w:szCs w:val="24"/>
          <w:lang w:eastAsia="id-ID"/>
        </w:rPr>
        <w:t xml:space="preserve">the </w:t>
      </w:r>
      <w:r w:rsidR="0083125A" w:rsidRPr="00EB02C1">
        <w:rPr>
          <w:rFonts w:asciiTheme="majorHAnsi" w:eastAsia="Times New Roman" w:hAnsiTheme="majorHAnsi" w:cs="Times New Roman"/>
          <w:noProof/>
          <w:sz w:val="24"/>
          <w:szCs w:val="24"/>
          <w:lang w:eastAsia="id-ID"/>
        </w:rPr>
        <w:t xml:space="preserve">local government, they </w:t>
      </w:r>
      <w:r w:rsidR="002034A4" w:rsidRPr="00EB02C1">
        <w:rPr>
          <w:rFonts w:asciiTheme="majorHAnsi" w:eastAsia="Times New Roman" w:hAnsiTheme="majorHAnsi" w:cs="Times New Roman"/>
          <w:noProof/>
          <w:sz w:val="24"/>
          <w:szCs w:val="24"/>
          <w:lang w:eastAsia="id-ID"/>
        </w:rPr>
        <w:t>must</w:t>
      </w:r>
      <w:r w:rsidR="0083125A" w:rsidRPr="00EB02C1">
        <w:rPr>
          <w:rFonts w:asciiTheme="majorHAnsi" w:eastAsia="Times New Roman" w:hAnsiTheme="majorHAnsi" w:cs="Times New Roman"/>
          <w:noProof/>
          <w:sz w:val="24"/>
          <w:szCs w:val="24"/>
          <w:lang w:eastAsia="id-ID"/>
        </w:rPr>
        <w:t xml:space="preserve"> do what the local government wants as a report template. They have the potency to be an agent of change to reform evaluation design conducted. They might be like the external government performance evaluation for </w:t>
      </w:r>
      <w:r w:rsidR="002034A4" w:rsidRPr="00EB02C1">
        <w:rPr>
          <w:rFonts w:asciiTheme="majorHAnsi" w:eastAsia="Times New Roman" w:hAnsiTheme="majorHAnsi" w:cs="Times New Roman"/>
          <w:noProof/>
          <w:sz w:val="24"/>
          <w:szCs w:val="24"/>
          <w:lang w:eastAsia="id-ID"/>
        </w:rPr>
        <w:t xml:space="preserve">the </w:t>
      </w:r>
      <w:r w:rsidR="0083125A" w:rsidRPr="00EB02C1">
        <w:rPr>
          <w:rFonts w:asciiTheme="majorHAnsi" w:eastAsia="Times New Roman" w:hAnsiTheme="majorHAnsi" w:cs="Times New Roman"/>
          <w:noProof/>
          <w:sz w:val="24"/>
          <w:szCs w:val="24"/>
          <w:lang w:eastAsia="id-ID"/>
        </w:rPr>
        <w:t>government</w:t>
      </w:r>
      <w:r w:rsidR="00E21042" w:rsidRPr="00EB02C1">
        <w:rPr>
          <w:rFonts w:asciiTheme="majorHAnsi" w:eastAsia="Times New Roman" w:hAnsiTheme="majorHAnsi" w:cs="Times New Roman"/>
          <w:noProof/>
          <w:sz w:val="24"/>
          <w:szCs w:val="24"/>
          <w:lang w:eastAsia="id-ID"/>
        </w:rPr>
        <w:t>'</w:t>
      </w:r>
      <w:r w:rsidR="0083125A" w:rsidRPr="00EB02C1">
        <w:rPr>
          <w:rFonts w:asciiTheme="majorHAnsi" w:eastAsia="Times New Roman" w:hAnsiTheme="majorHAnsi" w:cs="Times New Roman"/>
          <w:noProof/>
          <w:sz w:val="24"/>
          <w:szCs w:val="24"/>
          <w:lang w:eastAsia="id-ID"/>
        </w:rPr>
        <w:t>s external accountability in China (Yu and Ma, 2015). The consultants</w:t>
      </w:r>
      <w:r w:rsidR="002034A4" w:rsidRPr="00EB02C1">
        <w:rPr>
          <w:rFonts w:asciiTheme="majorHAnsi" w:eastAsia="Times New Roman" w:hAnsiTheme="majorHAnsi" w:cs="Times New Roman"/>
          <w:noProof/>
          <w:sz w:val="24"/>
          <w:szCs w:val="24"/>
          <w:lang w:eastAsia="id-ID"/>
        </w:rPr>
        <w:t>,</w:t>
      </w:r>
      <w:r w:rsidR="0083125A" w:rsidRPr="00EB02C1">
        <w:rPr>
          <w:rFonts w:asciiTheme="majorHAnsi" w:eastAsia="Times New Roman" w:hAnsiTheme="majorHAnsi" w:cs="Times New Roman"/>
          <w:noProof/>
          <w:sz w:val="24"/>
          <w:szCs w:val="24"/>
          <w:lang w:eastAsia="id-ID"/>
        </w:rPr>
        <w:t xml:space="preserve"> usually called management consultants, carry out the program evaluations under a contract with the Local Government and </w:t>
      </w:r>
      <w:r w:rsidR="002034A4" w:rsidRPr="00EB02C1">
        <w:rPr>
          <w:rFonts w:asciiTheme="majorHAnsi" w:eastAsia="Times New Roman" w:hAnsiTheme="majorHAnsi" w:cs="Times New Roman"/>
          <w:noProof/>
          <w:sz w:val="24"/>
          <w:szCs w:val="24"/>
          <w:lang w:eastAsia="id-ID"/>
        </w:rPr>
        <w:t xml:space="preserve">are </w:t>
      </w:r>
      <w:r w:rsidR="0083125A" w:rsidRPr="00EB02C1">
        <w:rPr>
          <w:rFonts w:asciiTheme="majorHAnsi" w:eastAsia="Times New Roman" w:hAnsiTheme="majorHAnsi" w:cs="Times New Roman"/>
          <w:noProof/>
          <w:sz w:val="24"/>
          <w:szCs w:val="24"/>
          <w:lang w:eastAsia="id-ID"/>
        </w:rPr>
        <w:t xml:space="preserve">approved by the local legislature. The external evaluator is strategic, but their works have to match the </w:t>
      </w:r>
      <w:r w:rsidR="002034A4" w:rsidRPr="00EB02C1">
        <w:rPr>
          <w:rFonts w:asciiTheme="majorHAnsi" w:eastAsia="Times New Roman" w:hAnsiTheme="majorHAnsi" w:cs="Times New Roman"/>
          <w:noProof/>
          <w:sz w:val="24"/>
          <w:szCs w:val="24"/>
          <w:lang w:eastAsia="id-ID"/>
        </w:rPr>
        <w:t>local government</w:t>
      </w:r>
      <w:r w:rsidR="00E21042" w:rsidRPr="00EB02C1">
        <w:rPr>
          <w:rFonts w:asciiTheme="majorHAnsi" w:eastAsia="Times New Roman" w:hAnsiTheme="majorHAnsi" w:cs="Times New Roman"/>
          <w:noProof/>
          <w:sz w:val="24"/>
          <w:szCs w:val="24"/>
          <w:lang w:eastAsia="id-ID"/>
        </w:rPr>
        <w:t>'</w:t>
      </w:r>
      <w:r w:rsidR="002034A4" w:rsidRPr="00EB02C1">
        <w:rPr>
          <w:rFonts w:asciiTheme="majorHAnsi" w:eastAsia="Times New Roman" w:hAnsiTheme="majorHAnsi" w:cs="Times New Roman"/>
          <w:noProof/>
          <w:sz w:val="24"/>
          <w:szCs w:val="24"/>
          <w:lang w:eastAsia="id-ID"/>
        </w:rPr>
        <w:t>s desire</w:t>
      </w:r>
      <w:r w:rsidR="0083125A" w:rsidRPr="00EB02C1">
        <w:rPr>
          <w:rFonts w:asciiTheme="majorHAnsi" w:eastAsia="Times New Roman" w:hAnsiTheme="majorHAnsi" w:cs="Times New Roman"/>
          <w:noProof/>
          <w:sz w:val="24"/>
          <w:szCs w:val="24"/>
          <w:lang w:eastAsia="id-ID"/>
        </w:rPr>
        <w:t xml:space="preserve">. The potency to be an agent of change </w:t>
      </w:r>
      <w:r w:rsidR="002034A4" w:rsidRPr="00EB02C1">
        <w:rPr>
          <w:rFonts w:asciiTheme="majorHAnsi" w:eastAsia="Times New Roman" w:hAnsiTheme="majorHAnsi" w:cs="Times New Roman"/>
          <w:noProof/>
          <w:sz w:val="24"/>
          <w:szCs w:val="24"/>
          <w:lang w:eastAsia="id-ID"/>
        </w:rPr>
        <w:t>has</w:t>
      </w:r>
      <w:r w:rsidR="0083125A" w:rsidRPr="00EB02C1">
        <w:rPr>
          <w:rFonts w:asciiTheme="majorHAnsi" w:eastAsia="Times New Roman" w:hAnsiTheme="majorHAnsi" w:cs="Times New Roman"/>
          <w:noProof/>
          <w:sz w:val="24"/>
          <w:szCs w:val="24"/>
          <w:lang w:eastAsia="id-ID"/>
        </w:rPr>
        <w:t xml:space="preserve"> not realized due to they are not independent. Their charge </w:t>
      </w:r>
      <w:r w:rsidR="002034A4" w:rsidRPr="00EB02C1">
        <w:rPr>
          <w:rFonts w:asciiTheme="majorHAnsi" w:eastAsia="Times New Roman" w:hAnsiTheme="majorHAnsi" w:cs="Times New Roman"/>
          <w:noProof/>
          <w:sz w:val="24"/>
          <w:szCs w:val="24"/>
          <w:lang w:eastAsia="id-ID"/>
        </w:rPr>
        <w:t xml:space="preserve">is </w:t>
      </w:r>
      <w:r w:rsidR="0083125A" w:rsidRPr="00EB02C1">
        <w:rPr>
          <w:rFonts w:asciiTheme="majorHAnsi" w:eastAsia="Times New Roman" w:hAnsiTheme="majorHAnsi" w:cs="Times New Roman"/>
          <w:noProof/>
          <w:sz w:val="24"/>
          <w:szCs w:val="24"/>
          <w:lang w:eastAsia="id-ID"/>
        </w:rPr>
        <w:t xml:space="preserve">provenanced by the local government so that they cannot diverge </w:t>
      </w:r>
      <w:r w:rsidR="002034A4" w:rsidRPr="00EB02C1">
        <w:rPr>
          <w:rFonts w:asciiTheme="majorHAnsi" w:eastAsia="Times New Roman" w:hAnsiTheme="majorHAnsi" w:cs="Times New Roman"/>
          <w:noProof/>
          <w:sz w:val="24"/>
          <w:szCs w:val="24"/>
          <w:lang w:eastAsia="id-ID"/>
        </w:rPr>
        <w:t>from</w:t>
      </w:r>
      <w:r w:rsidR="0083125A" w:rsidRPr="00EB02C1">
        <w:rPr>
          <w:rFonts w:asciiTheme="majorHAnsi" w:eastAsia="Times New Roman" w:hAnsiTheme="majorHAnsi" w:cs="Times New Roman"/>
          <w:noProof/>
          <w:sz w:val="24"/>
          <w:szCs w:val="24"/>
          <w:lang w:eastAsia="id-ID"/>
        </w:rPr>
        <w:t xml:space="preserve"> the mainstream evaluation that </w:t>
      </w:r>
      <w:r w:rsidR="002034A4" w:rsidRPr="00EB02C1">
        <w:rPr>
          <w:rFonts w:asciiTheme="majorHAnsi" w:eastAsia="Times New Roman" w:hAnsiTheme="majorHAnsi" w:cs="Times New Roman"/>
          <w:noProof/>
          <w:sz w:val="24"/>
          <w:szCs w:val="24"/>
          <w:lang w:eastAsia="id-ID"/>
        </w:rPr>
        <w:t xml:space="preserve">is </w:t>
      </w:r>
      <w:r w:rsidR="0083125A" w:rsidRPr="00EB02C1">
        <w:rPr>
          <w:rFonts w:asciiTheme="majorHAnsi" w:eastAsia="Times New Roman" w:hAnsiTheme="majorHAnsi" w:cs="Times New Roman"/>
          <w:noProof/>
          <w:sz w:val="24"/>
          <w:szCs w:val="24"/>
          <w:lang w:eastAsia="id-ID"/>
        </w:rPr>
        <w:t>usually done.</w:t>
      </w:r>
    </w:p>
    <w:p w14:paraId="2528C6EF" w14:textId="49C38713" w:rsidR="0083125A" w:rsidRPr="00EB02C1" w:rsidRDefault="0083125A" w:rsidP="00E555E8">
      <w:pPr>
        <w:tabs>
          <w:tab w:val="left" w:pos="1350"/>
          <w:tab w:val="left" w:pos="3165"/>
        </w:tabs>
        <w:autoSpaceDE w:val="0"/>
        <w:autoSpaceDN w:val="0"/>
        <w:adjustRightInd w:val="0"/>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lastRenderedPageBreak/>
        <w:t>The Local Planning Board</w:t>
      </w:r>
    </w:p>
    <w:p w14:paraId="28648CAD" w14:textId="7EFE5D69" w:rsidR="0083125A" w:rsidRPr="00EB02C1" w:rsidRDefault="0083125A" w:rsidP="004E7BF2">
      <w:pPr>
        <w:spacing w:after="0" w:line="240" w:lineRule="auto"/>
        <w:ind w:firstLine="567"/>
        <w:jc w:val="both"/>
        <w:rPr>
          <w:rFonts w:asciiTheme="majorHAnsi" w:eastAsia="Times New Roman" w:hAnsiTheme="majorHAnsi" w:cs="Times New Roman"/>
          <w:noProof/>
          <w:sz w:val="24"/>
          <w:szCs w:val="24"/>
          <w:lang w:eastAsia="id-ID"/>
        </w:rPr>
      </w:pPr>
      <w:r w:rsidRPr="00EB02C1">
        <w:rPr>
          <w:rFonts w:asciiTheme="majorHAnsi" w:eastAsia="Times New Roman" w:hAnsiTheme="majorHAnsi" w:cs="Times New Roman"/>
          <w:noProof/>
          <w:sz w:val="24"/>
          <w:szCs w:val="24"/>
          <w:lang w:eastAsia="id-ID"/>
        </w:rPr>
        <w:t xml:space="preserve">The role of the Local Planning Board in program evaluation, specifically for development programs, </w:t>
      </w:r>
      <w:r w:rsidR="002034A4" w:rsidRPr="00EB02C1">
        <w:rPr>
          <w:rFonts w:asciiTheme="majorHAnsi" w:eastAsia="Times New Roman" w:hAnsiTheme="majorHAnsi" w:cs="Times New Roman"/>
          <w:noProof/>
          <w:sz w:val="24"/>
          <w:szCs w:val="24"/>
          <w:lang w:eastAsia="id-ID"/>
        </w:rPr>
        <w:t>needs to be more significant</w:t>
      </w:r>
      <w:r w:rsidRPr="00EB02C1">
        <w:rPr>
          <w:rFonts w:asciiTheme="majorHAnsi" w:eastAsia="Times New Roman" w:hAnsiTheme="majorHAnsi" w:cs="Times New Roman"/>
          <w:noProof/>
          <w:sz w:val="24"/>
          <w:szCs w:val="24"/>
          <w:lang w:eastAsia="id-ID"/>
        </w:rPr>
        <w:t xml:space="preserve">. </w:t>
      </w:r>
      <w:r w:rsidR="00B561F1" w:rsidRPr="00EB02C1">
        <w:rPr>
          <w:rFonts w:asciiTheme="majorHAnsi" w:eastAsia="Times New Roman" w:hAnsiTheme="majorHAnsi" w:cs="Times New Roman"/>
          <w:noProof/>
          <w:sz w:val="24"/>
          <w:szCs w:val="24"/>
          <w:lang w:eastAsia="id-ID"/>
        </w:rPr>
        <w:t>No data from interviews, document analysis, and observation</w:t>
      </w:r>
      <w:r w:rsidR="002034A4" w:rsidRPr="00EB02C1">
        <w:rPr>
          <w:rFonts w:asciiTheme="majorHAnsi" w:eastAsia="Times New Roman" w:hAnsiTheme="majorHAnsi" w:cs="Times New Roman"/>
          <w:noProof/>
          <w:sz w:val="24"/>
          <w:szCs w:val="24"/>
          <w:lang w:eastAsia="id-ID"/>
        </w:rPr>
        <w:t xml:space="preserve"> showed</w:t>
      </w:r>
      <w:r w:rsidRPr="00EB02C1">
        <w:rPr>
          <w:rFonts w:asciiTheme="majorHAnsi" w:eastAsia="Times New Roman" w:hAnsiTheme="majorHAnsi" w:cs="Times New Roman"/>
          <w:noProof/>
          <w:sz w:val="24"/>
          <w:szCs w:val="24"/>
          <w:lang w:eastAsia="id-ID"/>
        </w:rPr>
        <w:t xml:space="preserve"> that the Local Planning Board </w:t>
      </w:r>
      <w:r w:rsidR="002034A4" w:rsidRPr="00EB02C1">
        <w:rPr>
          <w:rFonts w:asciiTheme="majorHAnsi" w:eastAsia="Times New Roman" w:hAnsiTheme="majorHAnsi" w:cs="Times New Roman"/>
          <w:noProof/>
          <w:sz w:val="24"/>
          <w:szCs w:val="24"/>
          <w:lang w:eastAsia="id-ID"/>
        </w:rPr>
        <w:t>directly evaluates the programs</w:t>
      </w:r>
      <w:r w:rsidRPr="00EB02C1">
        <w:rPr>
          <w:rFonts w:asciiTheme="majorHAnsi" w:eastAsia="Times New Roman" w:hAnsiTheme="majorHAnsi" w:cs="Times New Roman"/>
          <w:noProof/>
          <w:sz w:val="24"/>
          <w:szCs w:val="24"/>
          <w:lang w:eastAsia="id-ID"/>
        </w:rPr>
        <w:t xml:space="preserve">. Some of their efforts are hiring third parties, and the evaluation research results </w:t>
      </w:r>
      <w:r w:rsidR="002034A4" w:rsidRPr="00EB02C1">
        <w:rPr>
          <w:rFonts w:asciiTheme="majorHAnsi" w:eastAsia="Times New Roman" w:hAnsiTheme="majorHAnsi" w:cs="Times New Roman"/>
          <w:noProof/>
          <w:sz w:val="24"/>
          <w:szCs w:val="24"/>
          <w:lang w:eastAsia="id-ID"/>
        </w:rPr>
        <w:t xml:space="preserve">could be </w:t>
      </w:r>
      <w:r w:rsidR="00E56587" w:rsidRPr="00EB02C1">
        <w:rPr>
          <w:rFonts w:asciiTheme="majorHAnsi" w:eastAsia="Times New Roman" w:hAnsiTheme="majorHAnsi" w:cs="Times New Roman"/>
          <w:noProof/>
          <w:sz w:val="24"/>
          <w:szCs w:val="24"/>
          <w:lang w:eastAsia="id-ID"/>
        </w:rPr>
        <w:t>more helpful</w:t>
      </w:r>
      <w:r w:rsidRPr="00EB02C1">
        <w:rPr>
          <w:rFonts w:asciiTheme="majorHAnsi" w:eastAsia="Times New Roman" w:hAnsiTheme="majorHAnsi" w:cs="Times New Roman"/>
          <w:noProof/>
          <w:sz w:val="24"/>
          <w:szCs w:val="24"/>
          <w:lang w:eastAsia="id-ID"/>
        </w:rPr>
        <w:t xml:space="preserve">. The board remained credible even though they </w:t>
      </w:r>
      <w:r w:rsidR="002034A4" w:rsidRPr="00EB02C1">
        <w:rPr>
          <w:rFonts w:asciiTheme="majorHAnsi" w:eastAsia="Times New Roman" w:hAnsiTheme="majorHAnsi" w:cs="Times New Roman"/>
          <w:noProof/>
          <w:sz w:val="24"/>
          <w:szCs w:val="24"/>
          <w:lang w:eastAsia="id-ID"/>
        </w:rPr>
        <w:t>hired</w:t>
      </w:r>
      <w:r w:rsidRPr="00EB02C1">
        <w:rPr>
          <w:rFonts w:asciiTheme="majorHAnsi" w:eastAsia="Times New Roman" w:hAnsiTheme="majorHAnsi" w:cs="Times New Roman"/>
          <w:noProof/>
          <w:sz w:val="24"/>
          <w:szCs w:val="24"/>
          <w:lang w:eastAsia="id-ID"/>
        </w:rPr>
        <w:t xml:space="preserve"> research consultants to do an evaluation. Therefore the board should be a dominant actor in evaluation design. </w:t>
      </w:r>
      <w:r w:rsidR="002034A4" w:rsidRPr="00EB02C1">
        <w:rPr>
          <w:rFonts w:asciiTheme="majorHAnsi" w:eastAsia="Times New Roman" w:hAnsiTheme="majorHAnsi" w:cs="Times New Roman"/>
          <w:noProof/>
          <w:sz w:val="24"/>
          <w:szCs w:val="24"/>
          <w:lang w:eastAsia="id-ID"/>
        </w:rPr>
        <w:t>They</w:t>
      </w:r>
      <w:r w:rsidRPr="00EB02C1">
        <w:rPr>
          <w:rFonts w:asciiTheme="majorHAnsi" w:eastAsia="Times New Roman" w:hAnsiTheme="majorHAnsi" w:cs="Times New Roman"/>
          <w:noProof/>
          <w:sz w:val="24"/>
          <w:szCs w:val="24"/>
          <w:lang w:eastAsia="id-ID"/>
        </w:rPr>
        <w:t xml:space="preserve"> </w:t>
      </w:r>
      <w:r w:rsidR="002034A4" w:rsidRPr="00EB02C1">
        <w:rPr>
          <w:rFonts w:asciiTheme="majorHAnsi" w:eastAsia="Times New Roman" w:hAnsiTheme="majorHAnsi" w:cs="Times New Roman"/>
          <w:noProof/>
          <w:sz w:val="24"/>
          <w:szCs w:val="24"/>
          <w:lang w:eastAsia="id-ID"/>
        </w:rPr>
        <w:t xml:space="preserve">are </w:t>
      </w:r>
      <w:r w:rsidRPr="00EB02C1">
        <w:rPr>
          <w:rFonts w:asciiTheme="majorHAnsi" w:eastAsia="Times New Roman" w:hAnsiTheme="majorHAnsi" w:cs="Times New Roman"/>
          <w:noProof/>
          <w:sz w:val="24"/>
          <w:szCs w:val="24"/>
          <w:lang w:eastAsia="id-ID"/>
        </w:rPr>
        <w:t>cooptated by consultants</w:t>
      </w:r>
      <w:r w:rsidR="00E21042"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eastAsia="id-ID"/>
        </w:rPr>
        <w:t xml:space="preserve"> presentation in evaluation reports rather than strictly technically reviewing every evaluation research proposal and the report by the consultants. </w:t>
      </w:r>
    </w:p>
    <w:p w14:paraId="1E59BDD9" w14:textId="6FA8F791" w:rsidR="0083125A" w:rsidRPr="00EB02C1" w:rsidRDefault="0083125A" w:rsidP="004E7BF2">
      <w:pPr>
        <w:spacing w:after="0" w:line="240" w:lineRule="auto"/>
        <w:ind w:firstLine="567"/>
        <w:jc w:val="both"/>
        <w:rPr>
          <w:rFonts w:asciiTheme="majorHAnsi" w:hAnsiTheme="majorHAnsi" w:cs="Times New Roman"/>
          <w:noProof/>
          <w:sz w:val="24"/>
          <w:szCs w:val="24"/>
        </w:rPr>
      </w:pPr>
      <w:r w:rsidRPr="00EB02C1">
        <w:rPr>
          <w:rFonts w:asciiTheme="majorHAnsi" w:eastAsia="Times New Roman" w:hAnsiTheme="majorHAnsi" w:cs="Times New Roman"/>
          <w:noProof/>
          <w:sz w:val="24"/>
          <w:szCs w:val="24"/>
          <w:lang w:eastAsia="id-ID"/>
        </w:rPr>
        <w:t xml:space="preserve">Compared to other local government units, the board's role in the evaluation is very strategic due to the institution that formally coordinates the </w:t>
      </w:r>
      <w:r w:rsidR="002034A4" w:rsidRPr="00EB02C1">
        <w:rPr>
          <w:rFonts w:asciiTheme="majorHAnsi" w:eastAsia="Times New Roman" w:hAnsiTheme="majorHAnsi" w:cs="Times New Roman"/>
          <w:noProof/>
          <w:sz w:val="24"/>
          <w:szCs w:val="24"/>
          <w:lang w:eastAsia="id-ID"/>
        </w:rPr>
        <w:t>local government's policy, programs, and project plans</w:t>
      </w:r>
      <w:r w:rsidRPr="00EB02C1">
        <w:rPr>
          <w:rFonts w:asciiTheme="majorHAnsi" w:eastAsia="Times New Roman" w:hAnsiTheme="majorHAnsi" w:cs="Times New Roman"/>
          <w:noProof/>
          <w:sz w:val="24"/>
          <w:szCs w:val="24"/>
          <w:lang w:eastAsia="id-ID"/>
        </w:rPr>
        <w:t>. Nevertheless, it turns out this institution is very limited in its capacity, both the quantity and the quality of human and other resources.</w:t>
      </w:r>
      <w:r w:rsidRPr="00EB02C1">
        <w:rPr>
          <w:rFonts w:asciiTheme="majorHAnsi" w:hAnsiTheme="majorHAnsi" w:cs="Times New Roman"/>
          <w:noProof/>
          <w:sz w:val="24"/>
          <w:szCs w:val="24"/>
        </w:rPr>
        <w:t xml:space="preserve"> Therefore, the institution tends to </w:t>
      </w:r>
      <w:r w:rsidR="002034A4" w:rsidRPr="00EB02C1">
        <w:rPr>
          <w:rFonts w:asciiTheme="majorHAnsi" w:hAnsiTheme="majorHAnsi" w:cs="Times New Roman"/>
          <w:noProof/>
          <w:sz w:val="24"/>
          <w:szCs w:val="24"/>
        </w:rPr>
        <w:t>coordinate</w:t>
      </w:r>
      <w:r w:rsidRPr="00EB02C1">
        <w:rPr>
          <w:rFonts w:asciiTheme="majorHAnsi" w:hAnsiTheme="majorHAnsi" w:cs="Times New Roman"/>
          <w:noProof/>
          <w:sz w:val="24"/>
          <w:szCs w:val="24"/>
        </w:rPr>
        <w:t xml:space="preserve"> all the planning activities in various local government units. In </w:t>
      </w:r>
      <w:r w:rsidR="002034A4" w:rsidRPr="00EB02C1">
        <w:rPr>
          <w:rFonts w:asciiTheme="majorHAnsi" w:hAnsiTheme="majorHAnsi" w:cs="Times New Roman"/>
          <w:noProof/>
          <w:sz w:val="24"/>
          <w:szCs w:val="24"/>
        </w:rPr>
        <w:t>this</w:t>
      </w:r>
      <w:r w:rsidRPr="00EB02C1">
        <w:rPr>
          <w:rFonts w:asciiTheme="majorHAnsi" w:hAnsiTheme="majorHAnsi" w:cs="Times New Roman"/>
          <w:noProof/>
          <w:sz w:val="24"/>
          <w:szCs w:val="24"/>
        </w:rPr>
        <w:t xml:space="preserve"> context, the board can empower the external's evaluations to impact assessment</w:t>
      </w:r>
      <w:r w:rsidR="002034A4" w:rsidRPr="00EB02C1">
        <w:rPr>
          <w:rFonts w:asciiTheme="majorHAnsi" w:hAnsiTheme="majorHAnsi" w:cs="Times New Roman"/>
          <w:noProof/>
          <w:sz w:val="24"/>
          <w:szCs w:val="24"/>
        </w:rPr>
        <w:t>. Still, there</w:t>
      </w:r>
      <w:r w:rsidRPr="00EB02C1">
        <w:rPr>
          <w:rFonts w:asciiTheme="majorHAnsi" w:hAnsiTheme="majorHAnsi" w:cs="Times New Roman"/>
          <w:noProof/>
          <w:sz w:val="24"/>
          <w:szCs w:val="24"/>
        </w:rPr>
        <w:t xml:space="preserve"> will be a conflict of interest when </w:t>
      </w:r>
      <w:r w:rsidR="002034A4" w:rsidRPr="00EB02C1">
        <w:rPr>
          <w:rFonts w:asciiTheme="majorHAnsi" w:hAnsiTheme="majorHAnsi" w:cs="Times New Roman"/>
          <w:noProof/>
          <w:sz w:val="24"/>
          <w:szCs w:val="24"/>
        </w:rPr>
        <w:t>handling</w:t>
      </w:r>
      <w:r w:rsidRPr="00EB02C1">
        <w:rPr>
          <w:rFonts w:asciiTheme="majorHAnsi" w:hAnsiTheme="majorHAnsi" w:cs="Times New Roman"/>
          <w:noProof/>
          <w:sz w:val="24"/>
          <w:szCs w:val="24"/>
        </w:rPr>
        <w:t xml:space="preserve"> both planning and evaluating the same policies, programs, or projects. </w:t>
      </w:r>
    </w:p>
    <w:p w14:paraId="402E658B" w14:textId="77777777" w:rsidR="00E555E8" w:rsidRPr="00EB02C1" w:rsidRDefault="00E555E8" w:rsidP="00E555E8">
      <w:pPr>
        <w:spacing w:after="0" w:line="240" w:lineRule="auto"/>
        <w:ind w:firstLine="284"/>
        <w:jc w:val="both"/>
        <w:rPr>
          <w:rFonts w:asciiTheme="majorHAnsi" w:hAnsiTheme="majorHAnsi" w:cs="Times New Roman"/>
          <w:noProof/>
          <w:sz w:val="24"/>
          <w:szCs w:val="24"/>
        </w:rPr>
      </w:pPr>
    </w:p>
    <w:p w14:paraId="73D4E67A" w14:textId="54B0141D" w:rsidR="0083125A" w:rsidRPr="00EB02C1" w:rsidRDefault="0083125A" w:rsidP="00E555E8">
      <w:pPr>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t>The Legislature</w:t>
      </w:r>
    </w:p>
    <w:p w14:paraId="503C516E" w14:textId="5A5C3567" w:rsidR="0083125A" w:rsidRPr="00EB02C1" w:rsidRDefault="0083125A" w:rsidP="004E7BF2">
      <w:pPr>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rPr>
        <w:t xml:space="preserve">There was no direct involvement of the </w:t>
      </w:r>
      <w:r w:rsidR="009C1DA7" w:rsidRPr="00EB02C1">
        <w:rPr>
          <w:rFonts w:asciiTheme="majorHAnsi" w:hAnsiTheme="majorHAnsi" w:cs="Times New Roman"/>
          <w:noProof/>
          <w:sz w:val="24"/>
          <w:szCs w:val="24"/>
        </w:rPr>
        <w:t>l</w:t>
      </w:r>
      <w:r w:rsidRPr="00EB02C1">
        <w:rPr>
          <w:rFonts w:asciiTheme="majorHAnsi" w:hAnsiTheme="majorHAnsi" w:cs="Times New Roman"/>
          <w:noProof/>
          <w:sz w:val="24"/>
          <w:szCs w:val="24"/>
        </w:rPr>
        <w:t xml:space="preserve">egislature in </w:t>
      </w:r>
      <w:r w:rsidR="002034A4" w:rsidRPr="00EB02C1">
        <w:rPr>
          <w:rFonts w:asciiTheme="majorHAnsi" w:hAnsiTheme="majorHAnsi" w:cs="Times New Roman"/>
          <w:noProof/>
          <w:sz w:val="24"/>
          <w:szCs w:val="24"/>
        </w:rPr>
        <w:t>evaluating</w:t>
      </w:r>
      <w:r w:rsidRPr="00EB02C1">
        <w:rPr>
          <w:rFonts w:asciiTheme="majorHAnsi" w:hAnsiTheme="majorHAnsi" w:cs="Times New Roman"/>
          <w:noProof/>
          <w:sz w:val="24"/>
          <w:szCs w:val="24"/>
        </w:rPr>
        <w:t xml:space="preserve"> the programs, but they accidentally do as such </w:t>
      </w:r>
      <w:r w:rsidR="002034A4" w:rsidRPr="00EB02C1">
        <w:rPr>
          <w:rFonts w:asciiTheme="majorHAnsi" w:hAnsiTheme="majorHAnsi" w:cs="Times New Roman"/>
          <w:noProof/>
          <w:sz w:val="24"/>
          <w:szCs w:val="24"/>
        </w:rPr>
        <w:t>field visits</w:t>
      </w:r>
      <w:r w:rsidRPr="00EB02C1">
        <w:rPr>
          <w:rFonts w:asciiTheme="majorHAnsi" w:hAnsiTheme="majorHAnsi" w:cs="Times New Roman"/>
          <w:noProof/>
          <w:sz w:val="24"/>
          <w:szCs w:val="24"/>
        </w:rPr>
        <w:t xml:space="preserve"> in some program areas. Under formal responsibilities, the legislatures tend to take </w:t>
      </w:r>
      <w:r w:rsidR="002034A4" w:rsidRPr="00EB02C1">
        <w:rPr>
          <w:rFonts w:asciiTheme="majorHAnsi" w:hAnsiTheme="majorHAnsi" w:cs="Times New Roman"/>
          <w:noProof/>
          <w:sz w:val="24"/>
          <w:szCs w:val="24"/>
        </w:rPr>
        <w:t>a part</w:t>
      </w:r>
      <w:r w:rsidRPr="00EB02C1">
        <w:rPr>
          <w:rFonts w:asciiTheme="majorHAnsi" w:hAnsiTheme="majorHAnsi" w:cs="Times New Roman"/>
          <w:noProof/>
          <w:sz w:val="24"/>
          <w:szCs w:val="24"/>
        </w:rPr>
        <w:t xml:space="preserve"> of bureaucracy or consultants through the bargaining process in their discussion regarding the program </w:t>
      </w:r>
      <w:r w:rsidRPr="00EB02C1">
        <w:rPr>
          <w:rFonts w:asciiTheme="majorHAnsi" w:hAnsiTheme="majorHAnsi" w:cs="Times New Roman"/>
          <w:noProof/>
          <w:sz w:val="24"/>
          <w:szCs w:val="24"/>
        </w:rPr>
        <w:t>implementation and evaluation.</w:t>
      </w:r>
      <w:r w:rsidR="00E555E8" w:rsidRPr="00EB02C1">
        <w:rPr>
          <w:rFonts w:asciiTheme="majorHAnsi" w:hAnsiTheme="majorHAnsi" w:cs="Times New Roman"/>
          <w:noProof/>
          <w:sz w:val="24"/>
          <w:szCs w:val="24"/>
        </w:rPr>
        <w:t xml:space="preserve"> </w:t>
      </w:r>
      <w:r w:rsidRPr="00EB02C1">
        <w:rPr>
          <w:rFonts w:asciiTheme="majorHAnsi" w:hAnsiTheme="majorHAnsi" w:cs="Times New Roman"/>
          <w:noProof/>
          <w:sz w:val="24"/>
          <w:szCs w:val="24"/>
        </w:rPr>
        <w:t xml:space="preserve">Since the legislature politically has the authority to evaluate the whole programs implemented by </w:t>
      </w:r>
      <w:r w:rsidR="002034A4" w:rsidRPr="00EB02C1">
        <w:rPr>
          <w:rFonts w:asciiTheme="majorHAnsi" w:hAnsiTheme="majorHAnsi" w:cs="Times New Roman"/>
          <w:noProof/>
          <w:sz w:val="24"/>
          <w:szCs w:val="24"/>
        </w:rPr>
        <w:t xml:space="preserve">the </w:t>
      </w:r>
      <w:r w:rsidRPr="00EB02C1">
        <w:rPr>
          <w:rFonts w:asciiTheme="majorHAnsi" w:hAnsiTheme="majorHAnsi" w:cs="Times New Roman"/>
          <w:noProof/>
          <w:sz w:val="24"/>
          <w:szCs w:val="24"/>
        </w:rPr>
        <w:t xml:space="preserve">local budget, </w:t>
      </w:r>
      <w:r w:rsidR="002034A4" w:rsidRPr="00EB02C1">
        <w:rPr>
          <w:rFonts w:asciiTheme="majorHAnsi" w:hAnsiTheme="majorHAnsi" w:cs="Times New Roman"/>
          <w:noProof/>
          <w:sz w:val="24"/>
          <w:szCs w:val="24"/>
        </w:rPr>
        <w:t>they could be smart evaluators</w:t>
      </w:r>
      <w:r w:rsidRPr="00EB02C1">
        <w:rPr>
          <w:rFonts w:asciiTheme="majorHAnsi" w:hAnsiTheme="majorHAnsi" w:cs="Times New Roman"/>
          <w:noProof/>
          <w:sz w:val="24"/>
          <w:szCs w:val="24"/>
        </w:rPr>
        <w:t xml:space="preserve">. So that enhance the role of the </w:t>
      </w:r>
      <w:r w:rsidR="00E56587" w:rsidRPr="00EB02C1">
        <w:rPr>
          <w:rFonts w:asciiTheme="majorHAnsi" w:hAnsiTheme="majorHAnsi" w:cs="Times New Roman"/>
          <w:noProof/>
          <w:sz w:val="24"/>
          <w:szCs w:val="24"/>
        </w:rPr>
        <w:t>parliament</w:t>
      </w:r>
      <w:r w:rsidRPr="00EB02C1">
        <w:rPr>
          <w:rFonts w:asciiTheme="majorHAnsi" w:hAnsiTheme="majorHAnsi" w:cs="Times New Roman"/>
          <w:noProof/>
          <w:sz w:val="24"/>
          <w:szCs w:val="24"/>
        </w:rPr>
        <w:t xml:space="preserve"> in program evaluation is an opportunity to </w:t>
      </w:r>
      <w:r w:rsidR="002034A4" w:rsidRPr="00EB02C1">
        <w:rPr>
          <w:rFonts w:asciiTheme="majorHAnsi" w:hAnsiTheme="majorHAnsi" w:cs="Times New Roman"/>
          <w:noProof/>
          <w:sz w:val="24"/>
          <w:szCs w:val="24"/>
        </w:rPr>
        <w:t>empower</w:t>
      </w:r>
      <w:r w:rsidRPr="00EB02C1">
        <w:rPr>
          <w:rFonts w:asciiTheme="majorHAnsi" w:hAnsiTheme="majorHAnsi" w:cs="Times New Roman"/>
          <w:noProof/>
          <w:sz w:val="24"/>
          <w:szCs w:val="24"/>
        </w:rPr>
        <w:t xml:space="preserve"> evaluation efforts at the local level.</w:t>
      </w:r>
      <w:r w:rsidRPr="00EB02C1">
        <w:rPr>
          <w:rFonts w:asciiTheme="majorHAnsi" w:hAnsiTheme="majorHAnsi" w:cs="Segoe UI"/>
          <w:noProof/>
        </w:rPr>
        <w:t xml:space="preserve"> </w:t>
      </w:r>
    </w:p>
    <w:p w14:paraId="350CD801" w14:textId="04378C08" w:rsidR="0083125A" w:rsidRPr="00EB02C1" w:rsidRDefault="0083125A" w:rsidP="004E7BF2">
      <w:pPr>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rPr>
        <w:t xml:space="preserve">The </w:t>
      </w:r>
      <w:r w:rsidR="002034A4" w:rsidRPr="00EB02C1">
        <w:rPr>
          <w:rFonts w:asciiTheme="majorHAnsi" w:hAnsiTheme="majorHAnsi" w:cs="Times New Roman"/>
          <w:noProof/>
          <w:sz w:val="24"/>
          <w:szCs w:val="24"/>
        </w:rPr>
        <w:t>institution</w:t>
      </w:r>
      <w:r w:rsidR="00E21042" w:rsidRPr="00EB02C1">
        <w:rPr>
          <w:rFonts w:asciiTheme="majorHAnsi" w:hAnsiTheme="majorHAnsi" w:cs="Times New Roman"/>
          <w:noProof/>
          <w:sz w:val="24"/>
          <w:szCs w:val="24"/>
        </w:rPr>
        <w:t>'</w:t>
      </w:r>
      <w:r w:rsidR="002034A4" w:rsidRPr="00EB02C1">
        <w:rPr>
          <w:rFonts w:asciiTheme="majorHAnsi" w:hAnsiTheme="majorHAnsi" w:cs="Times New Roman"/>
          <w:noProof/>
          <w:sz w:val="24"/>
          <w:szCs w:val="24"/>
        </w:rPr>
        <w:t>s position</w:t>
      </w:r>
      <w:r w:rsidRPr="00EB02C1">
        <w:rPr>
          <w:rFonts w:asciiTheme="majorHAnsi" w:hAnsiTheme="majorHAnsi" w:cs="Times New Roman"/>
          <w:noProof/>
          <w:sz w:val="24"/>
          <w:szCs w:val="24"/>
        </w:rPr>
        <w:t xml:space="preserve"> is crucial in the </w:t>
      </w:r>
      <w:r w:rsidR="002034A4" w:rsidRPr="00EB02C1">
        <w:rPr>
          <w:rFonts w:asciiTheme="majorHAnsi" w:hAnsiTheme="majorHAnsi" w:cs="Times New Roman"/>
          <w:noProof/>
          <w:sz w:val="24"/>
          <w:szCs w:val="24"/>
        </w:rPr>
        <w:t>local government's existing policies, programs, or projects</w:t>
      </w:r>
      <w:r w:rsidR="00E555E8" w:rsidRPr="00EB02C1">
        <w:rPr>
          <w:rFonts w:asciiTheme="majorHAnsi" w:hAnsiTheme="majorHAnsi" w:cs="Times New Roman"/>
          <w:noProof/>
          <w:sz w:val="24"/>
          <w:szCs w:val="24"/>
        </w:rPr>
        <w:t xml:space="preserve">. </w:t>
      </w:r>
      <w:r w:rsidR="00B20ECE" w:rsidRPr="00EB02C1">
        <w:rPr>
          <w:rFonts w:asciiTheme="majorHAnsi" w:hAnsiTheme="majorHAnsi" w:cs="Times New Roman"/>
          <w:noProof/>
          <w:sz w:val="24"/>
          <w:szCs w:val="24"/>
        </w:rPr>
        <w:t>Nevertheless,</w:t>
      </w:r>
      <w:r w:rsidRPr="00EB02C1">
        <w:rPr>
          <w:rFonts w:asciiTheme="majorHAnsi" w:hAnsiTheme="majorHAnsi" w:cs="Times New Roman"/>
          <w:noProof/>
          <w:sz w:val="24"/>
          <w:szCs w:val="24"/>
        </w:rPr>
        <w:t xml:space="preserve"> they are weak in the data and concept of evaluation. Furthermore, the institutions often follow executive arguments when allocating local budgets rather than invading them with new evaluation ideas. Their evaluation activities tend to glance in observation to the field of infrastructures rather than impact assessment. Therefore, the institutions sometimes use the services of a third party or a consultant </w:t>
      </w:r>
      <w:r w:rsidR="002034A4" w:rsidRPr="00EB02C1">
        <w:rPr>
          <w:rFonts w:asciiTheme="majorHAnsi" w:hAnsiTheme="majorHAnsi" w:cs="Times New Roman"/>
          <w:noProof/>
          <w:sz w:val="24"/>
          <w:szCs w:val="24"/>
        </w:rPr>
        <w:t>to</w:t>
      </w:r>
      <w:r w:rsidRPr="00EB02C1">
        <w:rPr>
          <w:rFonts w:asciiTheme="majorHAnsi" w:hAnsiTheme="majorHAnsi" w:cs="Times New Roman"/>
          <w:noProof/>
          <w:sz w:val="24"/>
          <w:szCs w:val="24"/>
        </w:rPr>
        <w:t xml:space="preserve"> evaluate any policies, programs, or projects as long as the executives have not. The institution requires a measurable criterion for an assessment of the program results easier.</w:t>
      </w:r>
    </w:p>
    <w:p w14:paraId="64E4A94E" w14:textId="77777777" w:rsidR="00E555E8" w:rsidRPr="00EB02C1" w:rsidRDefault="00E555E8" w:rsidP="00E555E8">
      <w:pPr>
        <w:spacing w:after="0" w:line="240" w:lineRule="auto"/>
        <w:ind w:firstLine="284"/>
        <w:jc w:val="both"/>
        <w:rPr>
          <w:rFonts w:asciiTheme="majorHAnsi" w:hAnsiTheme="majorHAnsi" w:cs="Times New Roman"/>
          <w:noProof/>
          <w:sz w:val="24"/>
          <w:szCs w:val="24"/>
        </w:rPr>
      </w:pPr>
    </w:p>
    <w:p w14:paraId="48C77F8C" w14:textId="77777777" w:rsidR="0083125A" w:rsidRPr="00EB02C1" w:rsidRDefault="0083125A" w:rsidP="00E555E8">
      <w:pPr>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t xml:space="preserve">The Inspectorate. </w:t>
      </w:r>
    </w:p>
    <w:p w14:paraId="2874E7E4" w14:textId="33FC95E2" w:rsidR="0083125A" w:rsidRPr="00EB02C1" w:rsidRDefault="0083125A" w:rsidP="004E7BF2">
      <w:pPr>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rPr>
        <w:t xml:space="preserve">The </w:t>
      </w:r>
      <w:r w:rsidR="009C1DA7" w:rsidRPr="00EB02C1">
        <w:rPr>
          <w:rFonts w:asciiTheme="majorHAnsi" w:hAnsiTheme="majorHAnsi" w:cs="Times New Roman"/>
          <w:noProof/>
          <w:sz w:val="24"/>
          <w:szCs w:val="24"/>
        </w:rPr>
        <w:t>i</w:t>
      </w:r>
      <w:r w:rsidRPr="00EB02C1">
        <w:rPr>
          <w:rFonts w:asciiTheme="majorHAnsi" w:hAnsiTheme="majorHAnsi" w:cs="Times New Roman"/>
          <w:noProof/>
          <w:sz w:val="24"/>
          <w:szCs w:val="24"/>
        </w:rPr>
        <w:t xml:space="preserve">nspectorate evaluates as an audit for government expenditures. The unit tends to audit some budget expenditures but </w:t>
      </w:r>
      <w:r w:rsidR="002034A4" w:rsidRPr="00EB02C1">
        <w:rPr>
          <w:rFonts w:asciiTheme="majorHAnsi" w:hAnsiTheme="majorHAnsi" w:cs="Times New Roman"/>
          <w:noProof/>
          <w:sz w:val="24"/>
          <w:szCs w:val="24"/>
        </w:rPr>
        <w:t>has yet to do</w:t>
      </w:r>
      <w:r w:rsidRPr="00EB02C1">
        <w:rPr>
          <w:rFonts w:asciiTheme="majorHAnsi" w:hAnsiTheme="majorHAnsi" w:cs="Times New Roman"/>
          <w:noProof/>
          <w:sz w:val="24"/>
          <w:szCs w:val="24"/>
        </w:rPr>
        <w:t xml:space="preserve"> any impact assessment. This institution has the potency to be a reliable evaluator instead of an accounting business. So far, the </w:t>
      </w:r>
      <w:r w:rsidR="009C1DA7" w:rsidRPr="00EB02C1">
        <w:rPr>
          <w:rFonts w:asciiTheme="majorHAnsi" w:hAnsiTheme="majorHAnsi" w:cs="Times New Roman"/>
          <w:noProof/>
          <w:sz w:val="24"/>
          <w:szCs w:val="24"/>
        </w:rPr>
        <w:t>i</w:t>
      </w:r>
      <w:r w:rsidRPr="00EB02C1">
        <w:rPr>
          <w:rFonts w:asciiTheme="majorHAnsi" w:hAnsiTheme="majorHAnsi" w:cs="Times New Roman"/>
          <w:noProof/>
          <w:sz w:val="24"/>
          <w:szCs w:val="24"/>
        </w:rPr>
        <w:t xml:space="preserve">nspectorate </w:t>
      </w:r>
      <w:r w:rsidR="002034A4" w:rsidRPr="00EB02C1">
        <w:rPr>
          <w:rFonts w:asciiTheme="majorHAnsi" w:hAnsiTheme="majorHAnsi" w:cs="Times New Roman"/>
          <w:noProof/>
          <w:sz w:val="24"/>
          <w:szCs w:val="24"/>
        </w:rPr>
        <w:t xml:space="preserve">has </w:t>
      </w:r>
      <w:r w:rsidRPr="00EB02C1">
        <w:rPr>
          <w:rFonts w:asciiTheme="majorHAnsi" w:hAnsiTheme="majorHAnsi" w:cs="Times New Roman"/>
          <w:noProof/>
          <w:sz w:val="24"/>
          <w:szCs w:val="24"/>
        </w:rPr>
        <w:t xml:space="preserve">focused on expenditures rather than the benefit of fund allocation. </w:t>
      </w:r>
    </w:p>
    <w:p w14:paraId="5E0DE87C" w14:textId="3E397523" w:rsidR="0083125A" w:rsidRPr="00EB02C1" w:rsidRDefault="0083125A" w:rsidP="004E7BF2">
      <w:pPr>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rPr>
        <w:t xml:space="preserve">The </w:t>
      </w:r>
      <w:r w:rsidR="009C1DA7" w:rsidRPr="00EB02C1">
        <w:rPr>
          <w:rFonts w:asciiTheme="majorHAnsi" w:hAnsiTheme="majorHAnsi" w:cs="Times New Roman"/>
          <w:noProof/>
          <w:sz w:val="24"/>
          <w:szCs w:val="24"/>
        </w:rPr>
        <w:t>i</w:t>
      </w:r>
      <w:r w:rsidRPr="00EB02C1">
        <w:rPr>
          <w:rFonts w:asciiTheme="majorHAnsi" w:hAnsiTheme="majorHAnsi" w:cs="Times New Roman"/>
          <w:noProof/>
          <w:sz w:val="24"/>
          <w:szCs w:val="24"/>
        </w:rPr>
        <w:t xml:space="preserve">nspectorate would be a reliable evaluator due to its authority than just only auditing. In case the local government </w:t>
      </w:r>
      <w:r w:rsidR="002034A4" w:rsidRPr="00EB02C1">
        <w:rPr>
          <w:rFonts w:asciiTheme="majorHAnsi" w:hAnsiTheme="majorHAnsi" w:cs="Times New Roman"/>
          <w:noProof/>
          <w:sz w:val="24"/>
          <w:szCs w:val="24"/>
        </w:rPr>
        <w:t>hires</w:t>
      </w:r>
      <w:r w:rsidRPr="00EB02C1">
        <w:rPr>
          <w:rFonts w:asciiTheme="majorHAnsi" w:hAnsiTheme="majorHAnsi" w:cs="Times New Roman"/>
          <w:noProof/>
          <w:sz w:val="24"/>
          <w:szCs w:val="24"/>
        </w:rPr>
        <w:t xml:space="preserve"> external services or a third party to conduct an evaluation</w:t>
      </w:r>
      <w:r w:rsidR="002034A4" w:rsidRPr="00EB02C1">
        <w:rPr>
          <w:rFonts w:asciiTheme="majorHAnsi" w:hAnsiTheme="majorHAnsi" w:cs="Times New Roman"/>
          <w:noProof/>
          <w:sz w:val="24"/>
          <w:szCs w:val="24"/>
        </w:rPr>
        <w:t>. This</w:t>
      </w:r>
      <w:r w:rsidRPr="00EB02C1">
        <w:rPr>
          <w:rFonts w:asciiTheme="majorHAnsi" w:hAnsiTheme="majorHAnsi" w:cs="Times New Roman"/>
          <w:noProof/>
          <w:sz w:val="24"/>
          <w:szCs w:val="24"/>
        </w:rPr>
        <w:t xml:space="preserve"> institution has </w:t>
      </w:r>
      <w:r w:rsidR="002034A4" w:rsidRPr="00EB02C1">
        <w:rPr>
          <w:rFonts w:asciiTheme="majorHAnsi" w:hAnsiTheme="majorHAnsi" w:cs="Times New Roman"/>
          <w:noProof/>
          <w:sz w:val="24"/>
          <w:szCs w:val="24"/>
        </w:rPr>
        <w:t>the</w:t>
      </w:r>
      <w:r w:rsidRPr="00EB02C1">
        <w:rPr>
          <w:rFonts w:asciiTheme="majorHAnsi" w:hAnsiTheme="majorHAnsi" w:cs="Times New Roman"/>
          <w:noProof/>
          <w:sz w:val="24"/>
          <w:szCs w:val="24"/>
        </w:rPr>
        <w:t xml:space="preserve"> potency to obtain the authority </w:t>
      </w:r>
      <w:r w:rsidR="002034A4" w:rsidRPr="00EB02C1">
        <w:rPr>
          <w:rFonts w:asciiTheme="majorHAnsi" w:hAnsiTheme="majorHAnsi" w:cs="Times New Roman"/>
          <w:noProof/>
          <w:sz w:val="24"/>
          <w:szCs w:val="24"/>
        </w:rPr>
        <w:t>to</w:t>
      </w:r>
      <w:r w:rsidRPr="00EB02C1">
        <w:rPr>
          <w:rFonts w:asciiTheme="majorHAnsi" w:hAnsiTheme="majorHAnsi" w:cs="Times New Roman"/>
          <w:noProof/>
          <w:sz w:val="24"/>
          <w:szCs w:val="24"/>
        </w:rPr>
        <w:t xml:space="preserve"> </w:t>
      </w:r>
      <w:r w:rsidR="002034A4" w:rsidRPr="00EB02C1">
        <w:rPr>
          <w:rFonts w:asciiTheme="majorHAnsi" w:hAnsiTheme="majorHAnsi" w:cs="Times New Roman"/>
          <w:noProof/>
          <w:sz w:val="24"/>
          <w:szCs w:val="24"/>
        </w:rPr>
        <w:t>collaborate</w:t>
      </w:r>
      <w:r w:rsidRPr="00EB02C1">
        <w:rPr>
          <w:rFonts w:asciiTheme="majorHAnsi" w:hAnsiTheme="majorHAnsi" w:cs="Times New Roman"/>
          <w:noProof/>
          <w:sz w:val="24"/>
          <w:szCs w:val="24"/>
        </w:rPr>
        <w:t xml:space="preserve"> with third parties. </w:t>
      </w:r>
      <w:r w:rsidR="00E555E8" w:rsidRPr="00EB02C1">
        <w:rPr>
          <w:rFonts w:asciiTheme="majorHAnsi" w:hAnsiTheme="majorHAnsi" w:cs="Times New Roman"/>
          <w:noProof/>
          <w:sz w:val="24"/>
          <w:szCs w:val="24"/>
        </w:rPr>
        <w:t>Therefore, i</w:t>
      </w:r>
      <w:r w:rsidRPr="00EB02C1">
        <w:rPr>
          <w:rFonts w:asciiTheme="majorHAnsi" w:hAnsiTheme="majorHAnsi" w:cs="Times New Roman"/>
          <w:noProof/>
          <w:sz w:val="24"/>
          <w:szCs w:val="24"/>
        </w:rPr>
        <w:t xml:space="preserve">t can be a leading sector for managing the evaluation of all policies, programs, and </w:t>
      </w:r>
      <w:r w:rsidRPr="00EB02C1">
        <w:rPr>
          <w:rFonts w:asciiTheme="majorHAnsi" w:hAnsiTheme="majorHAnsi" w:cs="Times New Roman"/>
          <w:noProof/>
          <w:sz w:val="24"/>
          <w:szCs w:val="24"/>
        </w:rPr>
        <w:lastRenderedPageBreak/>
        <w:t>projects through the extension of its authority and function.</w:t>
      </w:r>
    </w:p>
    <w:p w14:paraId="743A1F1A" w14:textId="77777777" w:rsidR="00E555E8" w:rsidRPr="00EB02C1" w:rsidRDefault="00E555E8" w:rsidP="00E555E8">
      <w:pPr>
        <w:spacing w:after="0" w:line="240" w:lineRule="auto"/>
        <w:jc w:val="both"/>
        <w:rPr>
          <w:rFonts w:asciiTheme="majorHAnsi" w:hAnsiTheme="majorHAnsi" w:cs="Times New Roman"/>
          <w:noProof/>
          <w:sz w:val="24"/>
          <w:szCs w:val="24"/>
        </w:rPr>
      </w:pPr>
    </w:p>
    <w:p w14:paraId="569CCF50" w14:textId="0AF8574F" w:rsidR="0083125A" w:rsidRPr="00EB02C1" w:rsidRDefault="0083125A" w:rsidP="00E555E8">
      <w:pPr>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t xml:space="preserve">The Non-Government Organization </w:t>
      </w:r>
    </w:p>
    <w:p w14:paraId="58CA09FA" w14:textId="77777777" w:rsidR="0083125A" w:rsidRPr="00EB02C1" w:rsidRDefault="0083125A"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eastAsia="id-ID"/>
        </w:rPr>
        <w:t xml:space="preserve">The forum was not an inventory </w:t>
      </w:r>
      <w:r w:rsidR="002034A4" w:rsidRPr="00EB02C1">
        <w:rPr>
          <w:rFonts w:asciiTheme="majorHAnsi" w:eastAsia="Times New Roman" w:hAnsiTheme="majorHAnsi" w:cs="Times New Roman"/>
          <w:noProof/>
          <w:sz w:val="24"/>
          <w:szCs w:val="24"/>
          <w:lang w:eastAsia="id-ID"/>
        </w:rPr>
        <w:t>of</w:t>
      </w:r>
      <w:r w:rsidRPr="00EB02C1">
        <w:rPr>
          <w:rFonts w:asciiTheme="majorHAnsi" w:eastAsia="Times New Roman" w:hAnsiTheme="majorHAnsi" w:cs="Times New Roman"/>
          <w:noProof/>
          <w:sz w:val="24"/>
          <w:szCs w:val="24"/>
          <w:lang w:eastAsia="id-ID"/>
        </w:rPr>
        <w:t xml:space="preserve"> specific results of the programs</w:t>
      </w:r>
      <w:r w:rsidR="002034A4" w:rsidRPr="00EB02C1">
        <w:rPr>
          <w:rFonts w:asciiTheme="majorHAnsi" w:eastAsia="Times New Roman" w:hAnsiTheme="majorHAnsi" w:cs="Times New Roman"/>
          <w:noProof/>
          <w:sz w:val="24"/>
          <w:szCs w:val="24"/>
          <w:lang w:eastAsia="id-ID"/>
        </w:rPr>
        <w:t>; instead</w:t>
      </w:r>
      <w:r w:rsidRPr="00EB02C1">
        <w:rPr>
          <w:rFonts w:asciiTheme="majorHAnsi" w:eastAsia="Times New Roman" w:hAnsiTheme="majorHAnsi" w:cs="Times New Roman"/>
          <w:noProof/>
          <w:sz w:val="24"/>
          <w:szCs w:val="24"/>
          <w:lang w:eastAsia="id-ID"/>
        </w:rPr>
        <w:t xml:space="preserve">, </w:t>
      </w:r>
      <w:r w:rsidR="00E56587" w:rsidRPr="00EB02C1">
        <w:rPr>
          <w:rFonts w:asciiTheme="majorHAnsi" w:eastAsia="Times New Roman" w:hAnsiTheme="majorHAnsi" w:cs="Times New Roman"/>
          <w:noProof/>
          <w:sz w:val="24"/>
          <w:szCs w:val="24"/>
          <w:lang w:eastAsia="id-ID"/>
        </w:rPr>
        <w:t xml:space="preserve">it </w:t>
      </w:r>
      <w:r w:rsidR="002034A4" w:rsidRPr="00EB02C1">
        <w:rPr>
          <w:rFonts w:asciiTheme="majorHAnsi" w:eastAsia="Times New Roman" w:hAnsiTheme="majorHAnsi" w:cs="Times New Roman"/>
          <w:noProof/>
          <w:sz w:val="24"/>
          <w:szCs w:val="24"/>
          <w:lang w:eastAsia="id-ID"/>
        </w:rPr>
        <w:t>monitored</w:t>
      </w:r>
      <w:r w:rsidRPr="00EB02C1">
        <w:rPr>
          <w:rFonts w:asciiTheme="majorHAnsi" w:eastAsia="Times New Roman" w:hAnsiTheme="majorHAnsi" w:cs="Times New Roman"/>
          <w:noProof/>
          <w:sz w:val="24"/>
          <w:szCs w:val="24"/>
          <w:lang w:eastAsia="id-ID"/>
        </w:rPr>
        <w:t xml:space="preserve"> the programs implemented in the district. Establishing the </w:t>
      </w:r>
      <w:r w:rsidR="00E56587" w:rsidRPr="00EB02C1">
        <w:rPr>
          <w:rFonts w:asciiTheme="majorHAnsi" w:eastAsia="Times New Roman" w:hAnsiTheme="majorHAnsi" w:cs="Times New Roman"/>
          <w:noProof/>
          <w:sz w:val="24"/>
          <w:szCs w:val="24"/>
          <w:lang w:eastAsia="id-ID"/>
        </w:rPr>
        <w:t>platform</w:t>
      </w:r>
      <w:r w:rsidRPr="00EB02C1">
        <w:rPr>
          <w:rFonts w:asciiTheme="majorHAnsi" w:eastAsia="Times New Roman" w:hAnsiTheme="majorHAnsi" w:cs="Times New Roman"/>
          <w:noProof/>
          <w:sz w:val="24"/>
          <w:szCs w:val="24"/>
          <w:lang w:eastAsia="id-ID"/>
        </w:rPr>
        <w:t xml:space="preserve"> is very good due to </w:t>
      </w:r>
      <w:r w:rsidR="002034A4" w:rsidRPr="00EB02C1">
        <w:rPr>
          <w:rFonts w:asciiTheme="majorHAnsi" w:eastAsia="Times New Roman" w:hAnsiTheme="majorHAnsi" w:cs="Times New Roman"/>
          <w:noProof/>
          <w:sz w:val="24"/>
          <w:szCs w:val="24"/>
          <w:lang w:eastAsia="id-ID"/>
        </w:rPr>
        <w:t>becoming</w:t>
      </w:r>
      <w:r w:rsidRPr="00EB02C1">
        <w:rPr>
          <w:rFonts w:asciiTheme="majorHAnsi" w:eastAsia="Times New Roman" w:hAnsiTheme="majorHAnsi" w:cs="Times New Roman"/>
          <w:noProof/>
          <w:sz w:val="24"/>
          <w:szCs w:val="24"/>
          <w:lang w:eastAsia="id-ID"/>
        </w:rPr>
        <w:t xml:space="preserve"> an external evaluator such as very relevant to participatory ideas in evaluation (Larsen, 2017). However, this forum was funded by the local government</w:t>
      </w:r>
      <w:r w:rsidR="00E56587"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eastAsia="id-ID"/>
        </w:rPr>
        <w:t xml:space="preserve"> so it became less independent. Its very existence depends on the local government concerned. Therefore, the </w:t>
      </w:r>
      <w:r w:rsidR="002034A4" w:rsidRPr="00EB02C1">
        <w:rPr>
          <w:rFonts w:asciiTheme="majorHAnsi" w:eastAsia="Times New Roman" w:hAnsiTheme="majorHAnsi" w:cs="Times New Roman"/>
          <w:noProof/>
          <w:sz w:val="24"/>
          <w:szCs w:val="24"/>
          <w:lang w:eastAsia="id-ID"/>
        </w:rPr>
        <w:t>work results</w:t>
      </w:r>
      <w:r w:rsidRPr="00EB02C1">
        <w:rPr>
          <w:rFonts w:asciiTheme="majorHAnsi" w:eastAsia="Times New Roman" w:hAnsiTheme="majorHAnsi" w:cs="Times New Roman"/>
          <w:noProof/>
          <w:sz w:val="24"/>
          <w:szCs w:val="24"/>
          <w:lang w:eastAsia="id-ID"/>
        </w:rPr>
        <w:t xml:space="preserve"> will </w:t>
      </w:r>
      <w:r w:rsidR="002034A4" w:rsidRPr="00EB02C1">
        <w:rPr>
          <w:rFonts w:asciiTheme="majorHAnsi" w:eastAsia="Times New Roman" w:hAnsiTheme="majorHAnsi" w:cs="Times New Roman"/>
          <w:noProof/>
          <w:sz w:val="24"/>
          <w:szCs w:val="24"/>
          <w:lang w:eastAsia="id-ID"/>
        </w:rPr>
        <w:t>be consistent with</w:t>
      </w:r>
      <w:r w:rsidRPr="00EB02C1">
        <w:rPr>
          <w:rFonts w:asciiTheme="majorHAnsi" w:eastAsia="Times New Roman" w:hAnsiTheme="majorHAnsi" w:cs="Times New Roman"/>
          <w:noProof/>
          <w:sz w:val="24"/>
          <w:szCs w:val="24"/>
          <w:lang w:eastAsia="id-ID"/>
        </w:rPr>
        <w:t xml:space="preserve"> the willingness of the local government concerned. This institution has the potential to be an independent evaluator, but resource weakness is an obstacle. Therefore, due to the idea of community participation, it will be strategic when </w:t>
      </w:r>
      <w:r w:rsidR="002034A4" w:rsidRPr="00EB02C1">
        <w:rPr>
          <w:rFonts w:asciiTheme="majorHAnsi" w:eastAsia="Times New Roman" w:hAnsiTheme="majorHAnsi" w:cs="Times New Roman"/>
          <w:noProof/>
          <w:sz w:val="24"/>
          <w:szCs w:val="24"/>
          <w:lang w:eastAsia="id-ID"/>
        </w:rPr>
        <w:t>becoming</w:t>
      </w:r>
      <w:r w:rsidRPr="00EB02C1">
        <w:rPr>
          <w:rFonts w:asciiTheme="majorHAnsi" w:eastAsia="Times New Roman" w:hAnsiTheme="majorHAnsi" w:cs="Times New Roman"/>
          <w:noProof/>
          <w:sz w:val="24"/>
          <w:szCs w:val="24"/>
          <w:lang w:eastAsia="id-ID"/>
        </w:rPr>
        <w:t xml:space="preserve"> a partner of the board to conduct an impact assessment of the existing policies, programs, or projects.</w:t>
      </w:r>
    </w:p>
    <w:p w14:paraId="59ED9476" w14:textId="77777777" w:rsidR="00AE5B2D" w:rsidRPr="00EB02C1" w:rsidRDefault="00AE5B2D" w:rsidP="0083125A">
      <w:pPr>
        <w:spacing w:after="0" w:line="240" w:lineRule="auto"/>
        <w:ind w:firstLine="720"/>
        <w:jc w:val="both"/>
        <w:rPr>
          <w:rFonts w:asciiTheme="majorHAnsi" w:eastAsia="Times New Roman" w:hAnsiTheme="majorHAnsi" w:cs="Times New Roman"/>
          <w:noProof/>
          <w:sz w:val="24"/>
          <w:szCs w:val="24"/>
          <w:lang w:val="id-ID" w:eastAsia="id-ID"/>
        </w:rPr>
      </w:pPr>
    </w:p>
    <w:p w14:paraId="0A654824" w14:textId="083591C0" w:rsidR="0083125A" w:rsidRPr="00EB02C1" w:rsidRDefault="0083125A" w:rsidP="00F6786D">
      <w:pPr>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t>The Sub-Districts</w:t>
      </w:r>
    </w:p>
    <w:p w14:paraId="6A8D3550" w14:textId="69C3264E" w:rsidR="0083125A" w:rsidRPr="00EB02C1" w:rsidRDefault="0083125A" w:rsidP="004E7BF2">
      <w:pPr>
        <w:spacing w:after="0" w:line="240" w:lineRule="auto"/>
        <w:ind w:firstLine="567"/>
        <w:jc w:val="both"/>
        <w:rPr>
          <w:rFonts w:asciiTheme="majorHAnsi" w:hAnsiTheme="majorHAnsi" w:cs="Times New Roman"/>
          <w:b/>
          <w:noProof/>
          <w:sz w:val="24"/>
          <w:szCs w:val="24"/>
        </w:rPr>
      </w:pPr>
      <w:r w:rsidRPr="00EB02C1">
        <w:rPr>
          <w:rFonts w:asciiTheme="majorHAnsi" w:hAnsiTheme="majorHAnsi" w:cs="Times New Roman"/>
          <w:noProof/>
          <w:sz w:val="24"/>
          <w:szCs w:val="24"/>
        </w:rPr>
        <w:t xml:space="preserve">In this case, sub-districts </w:t>
      </w:r>
      <w:r w:rsidR="00F6786D" w:rsidRPr="00EB02C1">
        <w:rPr>
          <w:rFonts w:asciiTheme="majorHAnsi" w:hAnsiTheme="majorHAnsi" w:cs="Times New Roman"/>
          <w:noProof/>
          <w:sz w:val="24"/>
          <w:szCs w:val="24"/>
        </w:rPr>
        <w:t>consist more</w:t>
      </w:r>
      <w:r w:rsidRPr="00EB02C1">
        <w:rPr>
          <w:rFonts w:asciiTheme="majorHAnsi" w:hAnsiTheme="majorHAnsi" w:cs="Times New Roman"/>
          <w:noProof/>
          <w:sz w:val="24"/>
          <w:szCs w:val="24"/>
        </w:rPr>
        <w:t xml:space="preserve"> administrative aspect</w:t>
      </w:r>
      <w:r w:rsidR="00F6786D" w:rsidRPr="00EB02C1">
        <w:rPr>
          <w:rFonts w:asciiTheme="majorHAnsi" w:hAnsiTheme="majorHAnsi" w:cs="Times New Roman"/>
          <w:noProof/>
          <w:sz w:val="24"/>
          <w:szCs w:val="24"/>
        </w:rPr>
        <w:t>s than others</w:t>
      </w:r>
      <w:r w:rsidRPr="00EB02C1">
        <w:rPr>
          <w:rFonts w:asciiTheme="majorHAnsi" w:hAnsiTheme="majorHAnsi" w:cs="Times New Roman"/>
          <w:noProof/>
          <w:sz w:val="24"/>
          <w:szCs w:val="24"/>
        </w:rPr>
        <w:t xml:space="preserve">. It is to obtain copies of the reports of implemented programs in their territory. Therefore, these sub-districts </w:t>
      </w:r>
      <w:r w:rsidR="002034A4" w:rsidRPr="00EB02C1">
        <w:rPr>
          <w:rFonts w:asciiTheme="majorHAnsi" w:hAnsiTheme="majorHAnsi" w:cs="Times New Roman"/>
          <w:noProof/>
          <w:sz w:val="24"/>
          <w:szCs w:val="24"/>
        </w:rPr>
        <w:t xml:space="preserve">have not had the </w:t>
      </w:r>
      <w:r w:rsidRPr="00EB02C1">
        <w:rPr>
          <w:rFonts w:asciiTheme="majorHAnsi" w:hAnsiTheme="majorHAnsi" w:cs="Times New Roman"/>
          <w:noProof/>
          <w:sz w:val="24"/>
          <w:szCs w:val="24"/>
        </w:rPr>
        <w:t xml:space="preserve">potential to be evaluators but </w:t>
      </w:r>
      <w:r w:rsidR="00F6786D" w:rsidRPr="00EB02C1">
        <w:rPr>
          <w:rFonts w:asciiTheme="majorHAnsi" w:hAnsiTheme="majorHAnsi" w:cs="Times New Roman"/>
          <w:noProof/>
          <w:sz w:val="24"/>
          <w:szCs w:val="24"/>
        </w:rPr>
        <w:t>help administratively manage</w:t>
      </w:r>
      <w:r w:rsidRPr="00EB02C1">
        <w:rPr>
          <w:rFonts w:asciiTheme="majorHAnsi" w:hAnsiTheme="majorHAnsi" w:cs="Times New Roman"/>
          <w:noProof/>
          <w:sz w:val="24"/>
          <w:szCs w:val="24"/>
        </w:rPr>
        <w:t xml:space="preserve"> relevant data</w:t>
      </w:r>
      <w:r w:rsidR="00F6786D" w:rsidRPr="00EB02C1">
        <w:rPr>
          <w:rFonts w:asciiTheme="majorHAnsi" w:hAnsiTheme="majorHAnsi" w:cs="Times New Roman"/>
          <w:noProof/>
          <w:sz w:val="24"/>
          <w:szCs w:val="24"/>
        </w:rPr>
        <w:t>. Then,</w:t>
      </w:r>
      <w:r w:rsidRPr="00EB02C1">
        <w:rPr>
          <w:rFonts w:asciiTheme="majorHAnsi" w:hAnsiTheme="majorHAnsi" w:cs="Times New Roman"/>
          <w:noProof/>
          <w:sz w:val="24"/>
          <w:szCs w:val="24"/>
        </w:rPr>
        <w:t xml:space="preserve"> the evaluation efforts </w:t>
      </w:r>
      <w:r w:rsidR="00F6786D" w:rsidRPr="00EB02C1">
        <w:rPr>
          <w:rFonts w:asciiTheme="majorHAnsi" w:hAnsiTheme="majorHAnsi" w:cs="Times New Roman"/>
          <w:noProof/>
          <w:sz w:val="24"/>
          <w:szCs w:val="24"/>
        </w:rPr>
        <w:t xml:space="preserve">were </w:t>
      </w:r>
      <w:r w:rsidRPr="00EB02C1">
        <w:rPr>
          <w:rFonts w:asciiTheme="majorHAnsi" w:hAnsiTheme="majorHAnsi" w:cs="Times New Roman"/>
          <w:noProof/>
          <w:sz w:val="24"/>
          <w:szCs w:val="24"/>
        </w:rPr>
        <w:t xml:space="preserve">undertaken by other local government units, </w:t>
      </w:r>
      <w:r w:rsidR="002034A4" w:rsidRPr="00EB02C1">
        <w:rPr>
          <w:rFonts w:asciiTheme="majorHAnsi" w:hAnsiTheme="majorHAnsi" w:cs="Times New Roman"/>
          <w:noProof/>
          <w:sz w:val="24"/>
          <w:szCs w:val="24"/>
        </w:rPr>
        <w:t>particularly</w:t>
      </w:r>
      <w:r w:rsidRPr="00EB02C1">
        <w:rPr>
          <w:rFonts w:asciiTheme="majorHAnsi" w:hAnsiTheme="majorHAnsi" w:cs="Times New Roman"/>
          <w:noProof/>
          <w:sz w:val="24"/>
          <w:szCs w:val="24"/>
        </w:rPr>
        <w:t xml:space="preserve"> the district inspectorate. The resources of the sub-district can assist the </w:t>
      </w:r>
      <w:r w:rsidR="009C1DA7" w:rsidRPr="00EB02C1">
        <w:rPr>
          <w:rFonts w:asciiTheme="majorHAnsi" w:hAnsiTheme="majorHAnsi" w:cs="Times New Roman"/>
          <w:noProof/>
          <w:sz w:val="24"/>
          <w:szCs w:val="24"/>
        </w:rPr>
        <w:t>i</w:t>
      </w:r>
      <w:r w:rsidRPr="00EB02C1">
        <w:rPr>
          <w:rFonts w:asciiTheme="majorHAnsi" w:hAnsiTheme="majorHAnsi" w:cs="Times New Roman"/>
          <w:noProof/>
          <w:sz w:val="24"/>
          <w:szCs w:val="24"/>
        </w:rPr>
        <w:t xml:space="preserve">nspectorate </w:t>
      </w:r>
      <w:r w:rsidR="002034A4" w:rsidRPr="00EB02C1">
        <w:rPr>
          <w:rFonts w:asciiTheme="majorHAnsi" w:hAnsiTheme="majorHAnsi" w:cs="Times New Roman"/>
          <w:noProof/>
          <w:sz w:val="24"/>
          <w:szCs w:val="24"/>
        </w:rPr>
        <w:t>in collecting</w:t>
      </w:r>
      <w:r w:rsidRPr="00EB02C1">
        <w:rPr>
          <w:rFonts w:asciiTheme="majorHAnsi" w:hAnsiTheme="majorHAnsi" w:cs="Times New Roman"/>
          <w:noProof/>
          <w:sz w:val="24"/>
          <w:szCs w:val="24"/>
        </w:rPr>
        <w:t xml:space="preserve"> the relevant data.</w:t>
      </w:r>
    </w:p>
    <w:p w14:paraId="15F609B0" w14:textId="77777777" w:rsidR="00F6786D" w:rsidRPr="00EB02C1" w:rsidRDefault="00F6786D" w:rsidP="00F6786D">
      <w:pPr>
        <w:spacing w:after="0" w:line="240" w:lineRule="auto"/>
        <w:jc w:val="both"/>
        <w:rPr>
          <w:rFonts w:asciiTheme="majorHAnsi" w:hAnsiTheme="majorHAnsi" w:cs="Times New Roman"/>
          <w:noProof/>
          <w:sz w:val="24"/>
          <w:szCs w:val="24"/>
        </w:rPr>
      </w:pPr>
    </w:p>
    <w:p w14:paraId="46432CA8" w14:textId="04BB5EF5" w:rsidR="0083125A" w:rsidRPr="00EB02C1" w:rsidRDefault="0083125A" w:rsidP="00F6786D">
      <w:pPr>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t>The Implementer of the Program</w:t>
      </w:r>
    </w:p>
    <w:p w14:paraId="1A1506C5" w14:textId="6845314A" w:rsidR="0083125A" w:rsidRPr="00EB02C1" w:rsidRDefault="0083125A" w:rsidP="004E7BF2">
      <w:pPr>
        <w:spacing w:after="0" w:line="240" w:lineRule="auto"/>
        <w:ind w:firstLine="567"/>
        <w:jc w:val="both"/>
        <w:rPr>
          <w:rFonts w:asciiTheme="majorHAnsi" w:hAnsiTheme="majorHAnsi" w:cs="Times New Roman"/>
          <w:noProof/>
          <w:sz w:val="24"/>
          <w:szCs w:val="24"/>
        </w:rPr>
      </w:pPr>
      <w:r w:rsidRPr="00EB02C1">
        <w:rPr>
          <w:rFonts w:asciiTheme="majorHAnsi" w:hAnsiTheme="majorHAnsi" w:cs="Times New Roman"/>
          <w:noProof/>
          <w:sz w:val="24"/>
          <w:szCs w:val="24"/>
        </w:rPr>
        <w:t xml:space="preserve">The program implementer has to evaluate both the target group of the program (beneficiaries) and the </w:t>
      </w:r>
      <w:r w:rsidR="002034A4" w:rsidRPr="00EB02C1">
        <w:rPr>
          <w:rFonts w:asciiTheme="majorHAnsi" w:hAnsiTheme="majorHAnsi" w:cs="Times New Roman"/>
          <w:noProof/>
          <w:sz w:val="24"/>
          <w:szCs w:val="24"/>
        </w:rPr>
        <w:t>program's project location (or activities)</w:t>
      </w:r>
      <w:r w:rsidRPr="00EB02C1">
        <w:rPr>
          <w:rFonts w:asciiTheme="majorHAnsi" w:hAnsiTheme="majorHAnsi" w:cs="Times New Roman"/>
          <w:noProof/>
          <w:sz w:val="24"/>
          <w:szCs w:val="24"/>
        </w:rPr>
        <w:t xml:space="preserve">. They </w:t>
      </w:r>
      <w:r w:rsidR="002034A4" w:rsidRPr="00EB02C1">
        <w:rPr>
          <w:rFonts w:asciiTheme="majorHAnsi" w:hAnsiTheme="majorHAnsi" w:cs="Times New Roman"/>
          <w:noProof/>
          <w:sz w:val="24"/>
          <w:szCs w:val="24"/>
        </w:rPr>
        <w:t>must</w:t>
      </w:r>
      <w:r w:rsidRPr="00EB02C1">
        <w:rPr>
          <w:rFonts w:asciiTheme="majorHAnsi" w:hAnsiTheme="majorHAnsi" w:cs="Times New Roman"/>
          <w:noProof/>
          <w:sz w:val="24"/>
          <w:szCs w:val="24"/>
        </w:rPr>
        <w:t xml:space="preserve"> </w:t>
      </w:r>
      <w:r w:rsidR="002034A4" w:rsidRPr="00EB02C1">
        <w:rPr>
          <w:rFonts w:asciiTheme="majorHAnsi" w:hAnsiTheme="majorHAnsi" w:cs="Times New Roman"/>
          <w:noProof/>
          <w:sz w:val="24"/>
          <w:szCs w:val="24"/>
        </w:rPr>
        <w:t>know</w:t>
      </w:r>
      <w:r w:rsidRPr="00EB02C1">
        <w:rPr>
          <w:rFonts w:asciiTheme="majorHAnsi" w:hAnsiTheme="majorHAnsi" w:cs="Times New Roman"/>
          <w:noProof/>
          <w:sz w:val="24"/>
          <w:szCs w:val="24"/>
        </w:rPr>
        <w:t xml:space="preserve"> the results of the program implemented, but they did administratively rather than the real program achievement as such the program's aims.</w:t>
      </w:r>
      <w:r w:rsidRPr="00EB02C1">
        <w:rPr>
          <w:rFonts w:asciiTheme="majorHAnsi" w:hAnsiTheme="majorHAnsi" w:cs="Times New Roman"/>
          <w:noProof/>
          <w:sz w:val="24"/>
          <w:szCs w:val="24"/>
          <w:lang w:val="id-ID"/>
        </w:rPr>
        <w:t xml:space="preserve"> </w:t>
      </w:r>
      <w:r w:rsidRPr="00EB02C1">
        <w:rPr>
          <w:rFonts w:asciiTheme="majorHAnsi" w:hAnsiTheme="majorHAnsi" w:cs="Times New Roman"/>
          <w:sz w:val="24"/>
          <w:szCs w:val="24"/>
        </w:rPr>
        <w:t xml:space="preserve">It is parallel with </w:t>
      </w:r>
      <w:r w:rsidRPr="00EB02C1">
        <w:rPr>
          <w:rFonts w:asciiTheme="majorHAnsi" w:hAnsiTheme="majorHAnsi" w:cs="Times New Roman"/>
          <w:sz w:val="24"/>
          <w:szCs w:val="24"/>
          <w:lang w:val="id-ID"/>
        </w:rPr>
        <w:t xml:space="preserve">the </w:t>
      </w:r>
      <w:r w:rsidRPr="00EB02C1">
        <w:rPr>
          <w:rFonts w:asciiTheme="majorHAnsi" w:hAnsiTheme="majorHAnsi" w:cs="Times New Roman"/>
          <w:sz w:val="24"/>
          <w:szCs w:val="24"/>
        </w:rPr>
        <w:t>work on five cases in Mexico about characteristics of local government on policy</w:t>
      </w:r>
      <w:r w:rsidR="00F6786D" w:rsidRPr="00EB02C1">
        <w:rPr>
          <w:rFonts w:asciiTheme="majorHAnsi" w:hAnsiTheme="majorHAnsi" w:cs="Times New Roman"/>
          <w:sz w:val="24"/>
          <w:szCs w:val="24"/>
        </w:rPr>
        <w:t xml:space="preserve"> or </w:t>
      </w:r>
      <w:r w:rsidRPr="00EB02C1">
        <w:rPr>
          <w:rFonts w:asciiTheme="majorHAnsi" w:hAnsiTheme="majorHAnsi" w:cs="Times New Roman"/>
          <w:sz w:val="24"/>
          <w:szCs w:val="24"/>
        </w:rPr>
        <w:t>program process, the low-trust bureaucracy (</w:t>
      </w:r>
      <w:proofErr w:type="spellStart"/>
      <w:r w:rsidRPr="00EB02C1">
        <w:rPr>
          <w:rFonts w:asciiTheme="majorHAnsi" w:hAnsiTheme="majorHAnsi" w:cs="Times New Roman"/>
          <w:sz w:val="24"/>
          <w:szCs w:val="24"/>
        </w:rPr>
        <w:t>Peeters</w:t>
      </w:r>
      <w:proofErr w:type="spellEnd"/>
      <w:r w:rsidRPr="00EB02C1">
        <w:rPr>
          <w:rFonts w:asciiTheme="majorHAnsi" w:hAnsiTheme="majorHAnsi" w:cs="Times New Roman"/>
          <w:sz w:val="24"/>
          <w:szCs w:val="24"/>
        </w:rPr>
        <w:t>, Jimenez, O'Connor, Rojas, Galindo, &amp; Tenorio, 2018).</w:t>
      </w:r>
    </w:p>
    <w:p w14:paraId="3842F897" w14:textId="2FBF11AA" w:rsidR="00B561F1" w:rsidRPr="00EB02C1" w:rsidRDefault="0083125A" w:rsidP="004E7BF2">
      <w:pPr>
        <w:spacing w:after="0" w:line="240" w:lineRule="auto"/>
        <w:ind w:firstLine="567"/>
        <w:jc w:val="both"/>
        <w:rPr>
          <w:rFonts w:asciiTheme="majorHAnsi" w:hAnsiTheme="majorHAnsi" w:cs="Times New Roman"/>
          <w:noProof/>
          <w:sz w:val="24"/>
          <w:szCs w:val="24"/>
          <w:lang w:val="id-ID"/>
        </w:rPr>
      </w:pPr>
      <w:r w:rsidRPr="00EB02C1">
        <w:rPr>
          <w:rFonts w:asciiTheme="majorHAnsi" w:hAnsiTheme="majorHAnsi" w:cs="Times New Roman"/>
          <w:noProof/>
          <w:sz w:val="24"/>
          <w:szCs w:val="24"/>
        </w:rPr>
        <w:t xml:space="preserve">The implementers in the field, especially for programs or projects, mostly come from </w:t>
      </w:r>
      <w:r w:rsidR="002034A4" w:rsidRPr="00EB02C1">
        <w:rPr>
          <w:rFonts w:asciiTheme="majorHAnsi" w:hAnsiTheme="majorHAnsi" w:cs="Times New Roman"/>
          <w:noProof/>
          <w:sz w:val="24"/>
          <w:szCs w:val="24"/>
        </w:rPr>
        <w:t>externs</w:t>
      </w:r>
      <w:r w:rsidRPr="00EB02C1">
        <w:rPr>
          <w:rFonts w:asciiTheme="majorHAnsi" w:hAnsiTheme="majorHAnsi" w:cs="Times New Roman"/>
          <w:noProof/>
          <w:sz w:val="24"/>
          <w:szCs w:val="24"/>
        </w:rPr>
        <w:t xml:space="preserve"> of governments</w:t>
      </w:r>
      <w:r w:rsidR="00E56587" w:rsidRPr="00EB02C1">
        <w:rPr>
          <w:rFonts w:asciiTheme="majorHAnsi" w:hAnsiTheme="majorHAnsi" w:cs="Times New Roman"/>
          <w:noProof/>
          <w:sz w:val="24"/>
          <w:szCs w:val="24"/>
        </w:rPr>
        <w:t>,</w:t>
      </w:r>
      <w:r w:rsidRPr="00EB02C1">
        <w:rPr>
          <w:rFonts w:asciiTheme="majorHAnsi" w:hAnsiTheme="majorHAnsi" w:cs="Times New Roman"/>
          <w:noProof/>
          <w:sz w:val="24"/>
          <w:szCs w:val="24"/>
        </w:rPr>
        <w:t xml:space="preserve"> so they ought to be independent and </w:t>
      </w:r>
      <w:r w:rsidR="002034A4" w:rsidRPr="00EB02C1">
        <w:rPr>
          <w:rFonts w:asciiTheme="majorHAnsi" w:hAnsiTheme="majorHAnsi" w:cs="Times New Roman"/>
          <w:noProof/>
          <w:sz w:val="24"/>
          <w:szCs w:val="24"/>
        </w:rPr>
        <w:t xml:space="preserve">have the </w:t>
      </w:r>
      <w:r w:rsidRPr="00EB02C1">
        <w:rPr>
          <w:rFonts w:asciiTheme="majorHAnsi" w:hAnsiTheme="majorHAnsi" w:cs="Times New Roman"/>
          <w:noProof/>
          <w:sz w:val="24"/>
          <w:szCs w:val="24"/>
        </w:rPr>
        <w:t xml:space="preserve">potential for evaluation. </w:t>
      </w:r>
      <w:r w:rsidR="00EB02C1" w:rsidRPr="00EB02C1">
        <w:rPr>
          <w:rFonts w:asciiTheme="majorHAnsi" w:hAnsiTheme="majorHAnsi" w:cs="Times New Roman"/>
          <w:noProof/>
          <w:sz w:val="24"/>
          <w:szCs w:val="24"/>
        </w:rPr>
        <w:t>However, t</w:t>
      </w:r>
      <w:r w:rsidRPr="00EB02C1">
        <w:rPr>
          <w:rFonts w:asciiTheme="majorHAnsi" w:hAnsiTheme="majorHAnsi" w:cs="Times New Roman"/>
          <w:noProof/>
          <w:sz w:val="24"/>
          <w:szCs w:val="24"/>
        </w:rPr>
        <w:t xml:space="preserve">here may be a conflict of interest due to them as both implementers and evaluators of the program. They are a possibility of resistance to the negative results </w:t>
      </w:r>
      <w:r w:rsidR="002034A4" w:rsidRPr="00EB02C1">
        <w:rPr>
          <w:rFonts w:asciiTheme="majorHAnsi" w:hAnsiTheme="majorHAnsi" w:cs="Times New Roman"/>
          <w:noProof/>
          <w:sz w:val="24"/>
          <w:szCs w:val="24"/>
        </w:rPr>
        <w:t>and a decline to affect their performance adversely</w:t>
      </w:r>
      <w:r w:rsidRPr="00EB02C1">
        <w:rPr>
          <w:rFonts w:asciiTheme="majorHAnsi" w:hAnsiTheme="majorHAnsi" w:cs="Times New Roman"/>
          <w:noProof/>
          <w:sz w:val="24"/>
          <w:szCs w:val="24"/>
        </w:rPr>
        <w:t xml:space="preserve">. Even so, they have relevant data </w:t>
      </w:r>
      <w:r w:rsidR="002034A4" w:rsidRPr="00EB02C1">
        <w:rPr>
          <w:rFonts w:asciiTheme="majorHAnsi" w:hAnsiTheme="majorHAnsi" w:cs="Times New Roman"/>
          <w:noProof/>
          <w:sz w:val="24"/>
          <w:szCs w:val="24"/>
        </w:rPr>
        <w:t>for</w:t>
      </w:r>
      <w:r w:rsidRPr="00EB02C1">
        <w:rPr>
          <w:rFonts w:asciiTheme="majorHAnsi" w:hAnsiTheme="majorHAnsi" w:cs="Times New Roman"/>
          <w:noProof/>
          <w:sz w:val="24"/>
          <w:szCs w:val="24"/>
        </w:rPr>
        <w:t xml:space="preserve"> the evaluation efforts. Therefore, the implementers tend to be a source of data rather than policy, program, or project evaluators.</w:t>
      </w:r>
    </w:p>
    <w:p w14:paraId="7C478834" w14:textId="77777777" w:rsidR="00B561F1" w:rsidRPr="00EB02C1" w:rsidRDefault="00B561F1" w:rsidP="00EB02C1">
      <w:pPr>
        <w:spacing w:after="0" w:line="240" w:lineRule="auto"/>
        <w:jc w:val="both"/>
        <w:rPr>
          <w:rFonts w:asciiTheme="majorHAnsi" w:hAnsiTheme="majorHAnsi" w:cs="Times New Roman"/>
          <w:noProof/>
          <w:sz w:val="24"/>
          <w:szCs w:val="24"/>
          <w:lang w:val="id-ID"/>
        </w:rPr>
      </w:pPr>
    </w:p>
    <w:p w14:paraId="5F411A71" w14:textId="4CAE8276" w:rsidR="0083125A" w:rsidRPr="00EB02C1" w:rsidRDefault="0083125A" w:rsidP="00EB02C1">
      <w:pPr>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t>The People</w:t>
      </w:r>
    </w:p>
    <w:p w14:paraId="5FA03C16" w14:textId="47E74ACE" w:rsidR="00374451" w:rsidRPr="00EB02C1" w:rsidRDefault="002034A4" w:rsidP="004E7BF2">
      <w:pPr>
        <w:spacing w:after="0" w:line="240" w:lineRule="auto"/>
        <w:ind w:firstLine="567"/>
        <w:jc w:val="both"/>
        <w:rPr>
          <w:rFonts w:asciiTheme="majorHAnsi" w:hAnsiTheme="majorHAnsi" w:cs="Times New Roman"/>
          <w:noProof/>
          <w:sz w:val="24"/>
          <w:szCs w:val="24"/>
          <w:lang w:val="id-ID"/>
        </w:rPr>
      </w:pPr>
      <w:r w:rsidRPr="00EB02C1">
        <w:rPr>
          <w:rFonts w:asciiTheme="majorHAnsi" w:hAnsiTheme="majorHAnsi" w:cs="Times New Roman"/>
          <w:noProof/>
          <w:sz w:val="24"/>
          <w:szCs w:val="24"/>
        </w:rPr>
        <w:t>The involvement</w:t>
      </w:r>
      <w:r w:rsidR="0083125A" w:rsidRPr="00EB02C1">
        <w:rPr>
          <w:rFonts w:asciiTheme="majorHAnsi" w:hAnsiTheme="majorHAnsi" w:cs="Times New Roman"/>
          <w:noProof/>
          <w:sz w:val="24"/>
          <w:szCs w:val="24"/>
        </w:rPr>
        <w:t xml:space="preserve"> of the people in evaluation efforts remained a bit</w:t>
      </w:r>
      <w:r w:rsidR="00E56587" w:rsidRPr="00EB02C1">
        <w:rPr>
          <w:rFonts w:asciiTheme="majorHAnsi" w:hAnsiTheme="majorHAnsi" w:cs="Times New Roman"/>
          <w:noProof/>
          <w:sz w:val="24"/>
          <w:szCs w:val="24"/>
        </w:rPr>
        <w:t>,</w:t>
      </w:r>
      <w:r w:rsidR="0083125A" w:rsidRPr="00EB02C1">
        <w:rPr>
          <w:rFonts w:asciiTheme="majorHAnsi" w:hAnsiTheme="majorHAnsi" w:cs="Times New Roman"/>
          <w:noProof/>
          <w:sz w:val="24"/>
          <w:szCs w:val="24"/>
        </w:rPr>
        <w:t xml:space="preserve"> whereas they are the beneficiaries and ought to be the owner of every program implemented. In this context, Russ-Eft and Presskill (2008) have been offering solutions to solve people</w:t>
      </w:r>
      <w:r w:rsidR="00E21042" w:rsidRPr="00EB02C1">
        <w:rPr>
          <w:rFonts w:asciiTheme="majorHAnsi" w:hAnsiTheme="majorHAnsi" w:cs="Times New Roman"/>
          <w:noProof/>
          <w:sz w:val="24"/>
          <w:szCs w:val="24"/>
        </w:rPr>
        <w:t>'</w:t>
      </w:r>
      <w:r w:rsidR="0083125A" w:rsidRPr="00EB02C1">
        <w:rPr>
          <w:rFonts w:asciiTheme="majorHAnsi" w:hAnsiTheme="majorHAnsi" w:cs="Times New Roman"/>
          <w:noProof/>
          <w:sz w:val="24"/>
          <w:szCs w:val="24"/>
        </w:rPr>
        <w:t>s participation problem in evaluation design conducted. The people</w:t>
      </w:r>
      <w:r w:rsidR="00E21042" w:rsidRPr="00EB02C1">
        <w:rPr>
          <w:rFonts w:asciiTheme="majorHAnsi" w:hAnsiTheme="majorHAnsi" w:cs="Times New Roman"/>
          <w:noProof/>
          <w:sz w:val="24"/>
          <w:szCs w:val="24"/>
        </w:rPr>
        <w:t>'</w:t>
      </w:r>
      <w:r w:rsidR="0083125A" w:rsidRPr="00EB02C1">
        <w:rPr>
          <w:rFonts w:asciiTheme="majorHAnsi" w:hAnsiTheme="majorHAnsi" w:cs="Times New Roman"/>
          <w:noProof/>
          <w:sz w:val="24"/>
          <w:szCs w:val="24"/>
        </w:rPr>
        <w:t xml:space="preserve">s participation in </w:t>
      </w:r>
      <w:r w:rsidRPr="00EB02C1">
        <w:rPr>
          <w:rFonts w:asciiTheme="majorHAnsi" w:hAnsiTheme="majorHAnsi" w:cs="Times New Roman"/>
          <w:noProof/>
          <w:sz w:val="24"/>
          <w:szCs w:val="24"/>
        </w:rPr>
        <w:t xml:space="preserve">the </w:t>
      </w:r>
      <w:r w:rsidR="0083125A" w:rsidRPr="00EB02C1">
        <w:rPr>
          <w:rFonts w:asciiTheme="majorHAnsi" w:hAnsiTheme="majorHAnsi" w:cs="Times New Roman"/>
          <w:noProof/>
          <w:sz w:val="24"/>
          <w:szCs w:val="24"/>
        </w:rPr>
        <w:t xml:space="preserve">evaluation is a potential solution to enhance the effectiveness of </w:t>
      </w:r>
      <w:r w:rsidRPr="00EB02C1">
        <w:rPr>
          <w:rFonts w:asciiTheme="majorHAnsi" w:hAnsiTheme="majorHAnsi" w:cs="Times New Roman"/>
          <w:noProof/>
          <w:sz w:val="24"/>
          <w:szCs w:val="24"/>
        </w:rPr>
        <w:t xml:space="preserve">the </w:t>
      </w:r>
      <w:r w:rsidR="0083125A" w:rsidRPr="00EB02C1">
        <w:rPr>
          <w:rFonts w:asciiTheme="majorHAnsi" w:hAnsiTheme="majorHAnsi" w:cs="Times New Roman"/>
          <w:noProof/>
          <w:sz w:val="24"/>
          <w:szCs w:val="24"/>
        </w:rPr>
        <w:t xml:space="preserve">evaluation design. Even Larsen (2017) argued that indigenous participation (in impact assessment) is most meaningful. Communities, in general, are not certain target groups of some affirmative programs; therefore, they could be evaluators effectively. It is due to their independence as well as a legitimate position. The community can be a reliable </w:t>
      </w:r>
      <w:r w:rsidR="0083125A" w:rsidRPr="00EB02C1">
        <w:rPr>
          <w:rFonts w:asciiTheme="majorHAnsi" w:hAnsiTheme="majorHAnsi" w:cs="Times New Roman"/>
          <w:noProof/>
          <w:sz w:val="24"/>
          <w:szCs w:val="24"/>
        </w:rPr>
        <w:lastRenderedPageBreak/>
        <w:t>partner for the inspectorate</w:t>
      </w:r>
      <w:r w:rsidR="00EB02C1" w:rsidRPr="00EB02C1">
        <w:rPr>
          <w:rFonts w:asciiTheme="majorHAnsi" w:hAnsiTheme="majorHAnsi" w:cs="Times New Roman"/>
          <w:noProof/>
          <w:sz w:val="24"/>
          <w:szCs w:val="24"/>
        </w:rPr>
        <w:t xml:space="preserve"> or </w:t>
      </w:r>
      <w:r w:rsidR="0083125A" w:rsidRPr="00EB02C1">
        <w:rPr>
          <w:rFonts w:asciiTheme="majorHAnsi" w:hAnsiTheme="majorHAnsi" w:cs="Times New Roman"/>
          <w:noProof/>
          <w:sz w:val="24"/>
          <w:szCs w:val="24"/>
        </w:rPr>
        <w:t xml:space="preserve">the planning board in the evaluation effort. They knew better than others </w:t>
      </w:r>
      <w:r w:rsidRPr="00EB02C1">
        <w:rPr>
          <w:rFonts w:asciiTheme="majorHAnsi" w:hAnsiTheme="majorHAnsi" w:cs="Times New Roman"/>
          <w:noProof/>
          <w:sz w:val="24"/>
          <w:szCs w:val="24"/>
        </w:rPr>
        <w:t>because</w:t>
      </w:r>
      <w:r w:rsidR="0083125A" w:rsidRPr="00EB02C1">
        <w:rPr>
          <w:rFonts w:asciiTheme="majorHAnsi" w:hAnsiTheme="majorHAnsi" w:cs="Times New Roman"/>
          <w:noProof/>
          <w:sz w:val="24"/>
          <w:szCs w:val="24"/>
        </w:rPr>
        <w:t xml:space="preserve"> their </w:t>
      </w:r>
      <w:r w:rsidR="00E56587" w:rsidRPr="00EB02C1">
        <w:rPr>
          <w:rFonts w:asciiTheme="majorHAnsi" w:hAnsiTheme="majorHAnsi" w:cs="Times New Roman"/>
          <w:noProof/>
          <w:sz w:val="24"/>
          <w:szCs w:val="24"/>
        </w:rPr>
        <w:t>works</w:t>
      </w:r>
      <w:r w:rsidR="0083125A" w:rsidRPr="00EB02C1">
        <w:rPr>
          <w:rFonts w:asciiTheme="majorHAnsi" w:hAnsiTheme="majorHAnsi" w:cs="Times New Roman"/>
          <w:noProof/>
          <w:sz w:val="24"/>
          <w:szCs w:val="24"/>
        </w:rPr>
        <w:t xml:space="preserve"> are closest to the target group, and they might be able to support in distributing the benefits of the policies, programs, or projects.</w:t>
      </w:r>
    </w:p>
    <w:p w14:paraId="7B0CDE98" w14:textId="77777777" w:rsidR="00EB02C1" w:rsidRPr="00EB02C1" w:rsidRDefault="00EB02C1" w:rsidP="00EB02C1">
      <w:pPr>
        <w:spacing w:after="0" w:line="240" w:lineRule="auto"/>
        <w:jc w:val="both"/>
        <w:rPr>
          <w:rFonts w:asciiTheme="majorHAnsi" w:hAnsiTheme="majorHAnsi" w:cs="Times New Roman"/>
          <w:noProof/>
          <w:sz w:val="24"/>
          <w:szCs w:val="24"/>
        </w:rPr>
      </w:pPr>
    </w:p>
    <w:p w14:paraId="212E0C6F" w14:textId="727B1EDD" w:rsidR="0083125A" w:rsidRPr="00EB02C1" w:rsidRDefault="0083125A" w:rsidP="00EB02C1">
      <w:pPr>
        <w:spacing w:after="0" w:line="240" w:lineRule="auto"/>
        <w:jc w:val="both"/>
        <w:rPr>
          <w:rFonts w:asciiTheme="majorHAnsi" w:hAnsiTheme="majorHAnsi" w:cs="Times New Roman"/>
          <w:i/>
          <w:iCs/>
          <w:noProof/>
          <w:sz w:val="24"/>
          <w:szCs w:val="24"/>
        </w:rPr>
      </w:pPr>
      <w:r w:rsidRPr="00EB02C1">
        <w:rPr>
          <w:rFonts w:asciiTheme="majorHAnsi" w:hAnsiTheme="majorHAnsi" w:cs="Times New Roman"/>
          <w:i/>
          <w:iCs/>
          <w:noProof/>
          <w:sz w:val="24"/>
          <w:szCs w:val="24"/>
        </w:rPr>
        <w:t xml:space="preserve">The Evaluation </w:t>
      </w:r>
      <w:r w:rsidR="00EB02C1" w:rsidRPr="00EB02C1">
        <w:rPr>
          <w:rFonts w:asciiTheme="majorHAnsi" w:hAnsiTheme="majorHAnsi" w:cs="Times New Roman"/>
          <w:i/>
          <w:iCs/>
          <w:noProof/>
          <w:sz w:val="24"/>
          <w:szCs w:val="24"/>
        </w:rPr>
        <w:t>D</w:t>
      </w:r>
      <w:r w:rsidRPr="00EB02C1">
        <w:rPr>
          <w:rFonts w:asciiTheme="majorHAnsi" w:hAnsiTheme="majorHAnsi" w:cs="Times New Roman"/>
          <w:i/>
          <w:iCs/>
          <w:noProof/>
          <w:sz w:val="24"/>
          <w:szCs w:val="24"/>
        </w:rPr>
        <w:t>esign</w:t>
      </w:r>
    </w:p>
    <w:p w14:paraId="7E9FBC23" w14:textId="12A7C81B" w:rsidR="0083125A" w:rsidRPr="00EB02C1" w:rsidRDefault="002034A4" w:rsidP="004E7BF2">
      <w:pPr>
        <w:spacing w:after="0" w:line="240" w:lineRule="auto"/>
        <w:ind w:firstLine="567"/>
        <w:jc w:val="both"/>
        <w:rPr>
          <w:rFonts w:asciiTheme="majorHAnsi" w:eastAsia="Times New Roman" w:hAnsiTheme="majorHAnsi" w:cs="Times New Roman"/>
          <w:noProof/>
          <w:sz w:val="24"/>
          <w:szCs w:val="24"/>
          <w:lang w:eastAsia="id-ID"/>
        </w:rPr>
      </w:pPr>
      <w:r w:rsidRPr="00EB02C1">
        <w:rPr>
          <w:rFonts w:asciiTheme="majorHAnsi" w:eastAsia="Times New Roman" w:hAnsiTheme="majorHAnsi" w:cs="Times New Roman"/>
          <w:noProof/>
          <w:sz w:val="24"/>
          <w:szCs w:val="24"/>
          <w:lang w:eastAsia="id-ID"/>
        </w:rPr>
        <w:t>The</w:t>
      </w:r>
      <w:r w:rsidR="0083125A" w:rsidRPr="00EB02C1">
        <w:rPr>
          <w:rFonts w:asciiTheme="majorHAnsi" w:eastAsia="Times New Roman" w:hAnsiTheme="majorHAnsi" w:cs="Times New Roman"/>
          <w:noProof/>
          <w:sz w:val="24"/>
          <w:szCs w:val="24"/>
          <w:lang w:eastAsia="id-ID"/>
        </w:rPr>
        <w:t xml:space="preserve"> weak evaluation design</w:t>
      </w:r>
      <w:r w:rsidR="009F2719" w:rsidRPr="00EB02C1">
        <w:rPr>
          <w:rFonts w:asciiTheme="majorHAnsi" w:eastAsia="Times New Roman" w:hAnsiTheme="majorHAnsi" w:cs="Times New Roman"/>
          <w:noProof/>
          <w:sz w:val="24"/>
          <w:szCs w:val="24"/>
          <w:lang w:val="id-ID" w:eastAsia="id-ID"/>
        </w:rPr>
        <w:t xml:space="preserve"> in Indonesia</w:t>
      </w:r>
      <w:r w:rsidR="0083125A" w:rsidRPr="00EB02C1">
        <w:rPr>
          <w:rFonts w:asciiTheme="majorHAnsi" w:eastAsia="Times New Roman" w:hAnsiTheme="majorHAnsi" w:cs="Times New Roman"/>
          <w:noProof/>
          <w:sz w:val="24"/>
          <w:szCs w:val="24"/>
          <w:lang w:eastAsia="id-ID"/>
        </w:rPr>
        <w:t xml:space="preserve"> might determine the un-useful evaluation rather than </w:t>
      </w:r>
      <w:r w:rsidRPr="00EB02C1">
        <w:rPr>
          <w:rFonts w:asciiTheme="majorHAnsi" w:eastAsia="Times New Roman" w:hAnsiTheme="majorHAnsi" w:cs="Times New Roman"/>
          <w:noProof/>
          <w:sz w:val="24"/>
          <w:szCs w:val="24"/>
          <w:lang w:eastAsia="id-ID"/>
        </w:rPr>
        <w:t xml:space="preserve">the </w:t>
      </w:r>
      <w:r w:rsidR="0083125A" w:rsidRPr="00EB02C1">
        <w:rPr>
          <w:rFonts w:asciiTheme="majorHAnsi" w:eastAsia="Times New Roman" w:hAnsiTheme="majorHAnsi" w:cs="Times New Roman"/>
          <w:noProof/>
          <w:sz w:val="24"/>
          <w:szCs w:val="24"/>
          <w:lang w:eastAsia="id-ID"/>
        </w:rPr>
        <w:t>weakness in the activities</w:t>
      </w:r>
      <w:r w:rsidR="00E56587" w:rsidRPr="00EB02C1">
        <w:rPr>
          <w:rFonts w:asciiTheme="majorHAnsi" w:eastAsia="Times New Roman" w:hAnsiTheme="majorHAnsi" w:cs="Times New Roman"/>
          <w:noProof/>
          <w:sz w:val="24"/>
          <w:szCs w:val="24"/>
          <w:lang w:eastAsia="id-ID"/>
        </w:rPr>
        <w:t>; the</w:t>
      </w:r>
      <w:r w:rsidR="0083125A" w:rsidRPr="00EB02C1">
        <w:rPr>
          <w:rFonts w:asciiTheme="majorHAnsi" w:eastAsia="Times New Roman" w:hAnsiTheme="majorHAnsi" w:cs="Times New Roman"/>
          <w:noProof/>
          <w:sz w:val="24"/>
          <w:szCs w:val="24"/>
          <w:lang w:eastAsia="id-ID"/>
        </w:rPr>
        <w:t xml:space="preserve"> issue </w:t>
      </w:r>
      <w:r w:rsidRPr="00EB02C1">
        <w:rPr>
          <w:rFonts w:asciiTheme="majorHAnsi" w:eastAsia="Times New Roman" w:hAnsiTheme="majorHAnsi" w:cs="Times New Roman"/>
          <w:noProof/>
          <w:sz w:val="24"/>
          <w:szCs w:val="24"/>
          <w:lang w:eastAsia="id-ID"/>
        </w:rPr>
        <w:t xml:space="preserve">is </w:t>
      </w:r>
      <w:r w:rsidR="00E56587" w:rsidRPr="00EB02C1">
        <w:rPr>
          <w:rFonts w:asciiTheme="majorHAnsi" w:eastAsia="Times New Roman" w:hAnsiTheme="majorHAnsi" w:cs="Times New Roman"/>
          <w:noProof/>
          <w:sz w:val="24"/>
          <w:szCs w:val="24"/>
          <w:lang w:eastAsia="id-ID"/>
        </w:rPr>
        <w:t>mainly</w:t>
      </w:r>
      <w:r w:rsidR="0083125A" w:rsidRPr="00EB02C1">
        <w:rPr>
          <w:rFonts w:asciiTheme="majorHAnsi" w:eastAsia="Times New Roman" w:hAnsiTheme="majorHAnsi" w:cs="Times New Roman"/>
          <w:noProof/>
          <w:sz w:val="24"/>
          <w:szCs w:val="24"/>
          <w:lang w:eastAsia="id-ID"/>
        </w:rPr>
        <w:t xml:space="preserve"> in the </w:t>
      </w:r>
      <w:r w:rsidR="00E56587" w:rsidRPr="00EB02C1">
        <w:rPr>
          <w:rFonts w:asciiTheme="majorHAnsi" w:eastAsia="Times New Roman" w:hAnsiTheme="majorHAnsi" w:cs="Times New Roman"/>
          <w:noProof/>
          <w:sz w:val="24"/>
          <w:szCs w:val="24"/>
          <w:lang w:eastAsia="id-ID"/>
        </w:rPr>
        <w:t>format</w:t>
      </w:r>
      <w:r w:rsidR="0083125A" w:rsidRPr="00EB02C1">
        <w:rPr>
          <w:rFonts w:asciiTheme="majorHAnsi" w:eastAsia="Times New Roman" w:hAnsiTheme="majorHAnsi" w:cs="Times New Roman"/>
          <w:noProof/>
          <w:sz w:val="24"/>
          <w:szCs w:val="24"/>
          <w:lang w:eastAsia="id-ID"/>
        </w:rPr>
        <w:t xml:space="preserve">. </w:t>
      </w:r>
      <w:r w:rsidRPr="00EB02C1">
        <w:rPr>
          <w:rFonts w:asciiTheme="majorHAnsi" w:eastAsia="Times New Roman" w:hAnsiTheme="majorHAnsi" w:cs="Times New Roman"/>
          <w:noProof/>
          <w:sz w:val="24"/>
          <w:szCs w:val="24"/>
          <w:lang w:eastAsia="id-ID"/>
        </w:rPr>
        <w:t>No improved design is</w:t>
      </w:r>
      <w:r w:rsidR="0083125A" w:rsidRPr="00EB02C1">
        <w:rPr>
          <w:rFonts w:asciiTheme="majorHAnsi" w:eastAsia="Times New Roman" w:hAnsiTheme="majorHAnsi" w:cs="Times New Roman"/>
          <w:noProof/>
          <w:sz w:val="24"/>
          <w:szCs w:val="24"/>
          <w:lang w:eastAsia="id-ID"/>
        </w:rPr>
        <w:t xml:space="preserve"> conducted</w:t>
      </w:r>
      <w:r w:rsidR="00E56587" w:rsidRPr="00EB02C1">
        <w:rPr>
          <w:rFonts w:asciiTheme="majorHAnsi" w:eastAsia="Times New Roman" w:hAnsiTheme="majorHAnsi" w:cs="Times New Roman"/>
          <w:noProof/>
          <w:sz w:val="24"/>
          <w:szCs w:val="24"/>
          <w:lang w:eastAsia="id-ID"/>
        </w:rPr>
        <w:t>,</w:t>
      </w:r>
      <w:r w:rsidR="0083125A" w:rsidRPr="00EB02C1">
        <w:rPr>
          <w:rFonts w:asciiTheme="majorHAnsi" w:eastAsia="Times New Roman" w:hAnsiTheme="majorHAnsi" w:cs="Times New Roman"/>
          <w:noProof/>
          <w:sz w:val="24"/>
          <w:szCs w:val="24"/>
          <w:lang w:eastAsia="id-ID"/>
        </w:rPr>
        <w:t xml:space="preserve"> but a formal aspect of the program, such as the coverage and the expenditures. </w:t>
      </w:r>
      <w:r w:rsidR="00E56587" w:rsidRPr="00EB02C1">
        <w:rPr>
          <w:rFonts w:asciiTheme="majorHAnsi" w:eastAsia="Times New Roman" w:hAnsiTheme="majorHAnsi" w:cs="Times New Roman"/>
          <w:noProof/>
          <w:sz w:val="24"/>
          <w:szCs w:val="24"/>
          <w:lang w:eastAsia="id-ID"/>
        </w:rPr>
        <w:t>Authentic</w:t>
      </w:r>
      <w:r w:rsidR="0083125A" w:rsidRPr="00EB02C1">
        <w:rPr>
          <w:rFonts w:asciiTheme="majorHAnsi" w:eastAsia="Times New Roman" w:hAnsiTheme="majorHAnsi" w:cs="Times New Roman"/>
          <w:noProof/>
          <w:sz w:val="24"/>
          <w:szCs w:val="24"/>
          <w:lang w:eastAsia="id-ID"/>
        </w:rPr>
        <w:t xml:space="preserve"> impact assessment in governmental evaluation </w:t>
      </w:r>
      <w:r w:rsidRPr="00EB02C1">
        <w:rPr>
          <w:rFonts w:asciiTheme="majorHAnsi" w:eastAsia="Times New Roman" w:hAnsiTheme="majorHAnsi" w:cs="Times New Roman"/>
          <w:noProof/>
          <w:sz w:val="24"/>
          <w:szCs w:val="24"/>
          <w:lang w:eastAsia="id-ID"/>
        </w:rPr>
        <w:t>remains</w:t>
      </w:r>
      <w:r w:rsidR="0083125A" w:rsidRPr="00EB02C1">
        <w:rPr>
          <w:rFonts w:asciiTheme="majorHAnsi" w:eastAsia="Times New Roman" w:hAnsiTheme="majorHAnsi" w:cs="Times New Roman"/>
          <w:noProof/>
          <w:sz w:val="24"/>
          <w:szCs w:val="24"/>
          <w:lang w:eastAsia="id-ID"/>
        </w:rPr>
        <w:t xml:space="preserve"> optional rather than the mandatory content of the evaluation design, as such weakness and uncertain statements of program objectives and evaluation criteria in the program's guidance so that the results or impacts of the programs are un-measurable. Therefore, if impact assessment </w:t>
      </w:r>
      <w:r w:rsidR="00E56587" w:rsidRPr="00EB02C1">
        <w:rPr>
          <w:rFonts w:asciiTheme="majorHAnsi" w:eastAsia="Times New Roman" w:hAnsiTheme="majorHAnsi" w:cs="Times New Roman"/>
          <w:noProof/>
          <w:sz w:val="24"/>
          <w:szCs w:val="24"/>
          <w:lang w:eastAsia="id-ID"/>
        </w:rPr>
        <w:t>is a mandatory evaluation design, there will be a policy issue for</w:t>
      </w:r>
      <w:r w:rsidR="0083125A" w:rsidRPr="00EB02C1">
        <w:rPr>
          <w:rFonts w:asciiTheme="majorHAnsi" w:eastAsia="Times New Roman" w:hAnsiTheme="majorHAnsi" w:cs="Times New Roman"/>
          <w:noProof/>
          <w:sz w:val="24"/>
          <w:szCs w:val="24"/>
          <w:lang w:eastAsia="id-ID"/>
        </w:rPr>
        <w:t xml:space="preserve"> the government. </w:t>
      </w:r>
      <w:r w:rsidR="00EB02C1" w:rsidRPr="00EB02C1">
        <w:rPr>
          <w:rFonts w:asciiTheme="majorHAnsi" w:eastAsia="Times New Roman" w:hAnsiTheme="majorHAnsi" w:cs="Times New Roman"/>
          <w:noProof/>
          <w:sz w:val="24"/>
          <w:szCs w:val="24"/>
          <w:lang w:eastAsia="id-ID"/>
        </w:rPr>
        <w:t>Therefore, m</w:t>
      </w:r>
      <w:r w:rsidR="0083125A" w:rsidRPr="00EB02C1">
        <w:rPr>
          <w:rFonts w:asciiTheme="majorHAnsi" w:eastAsia="Times New Roman" w:hAnsiTheme="majorHAnsi" w:cs="Times New Roman"/>
          <w:noProof/>
          <w:sz w:val="24"/>
          <w:szCs w:val="24"/>
          <w:lang w:eastAsia="id-ID"/>
        </w:rPr>
        <w:t xml:space="preserve">any regulations regarding the </w:t>
      </w:r>
      <w:r w:rsidR="00B561F1" w:rsidRPr="00EB02C1">
        <w:rPr>
          <w:rFonts w:asciiTheme="majorHAnsi" w:eastAsia="Times New Roman" w:hAnsiTheme="majorHAnsi" w:cs="Times New Roman"/>
          <w:noProof/>
          <w:sz w:val="24"/>
          <w:szCs w:val="24"/>
          <w:lang w:eastAsia="id-ID"/>
        </w:rPr>
        <w:t>agenda</w:t>
      </w:r>
      <w:r w:rsidR="0083125A" w:rsidRPr="00EB02C1">
        <w:rPr>
          <w:rFonts w:asciiTheme="majorHAnsi" w:eastAsia="Times New Roman" w:hAnsiTheme="majorHAnsi" w:cs="Times New Roman"/>
          <w:noProof/>
          <w:sz w:val="24"/>
          <w:szCs w:val="24"/>
          <w:lang w:eastAsia="id-ID"/>
        </w:rPr>
        <w:t xml:space="preserve"> should be adjusted. </w:t>
      </w:r>
    </w:p>
    <w:p w14:paraId="5101854C" w14:textId="77777777" w:rsidR="0083125A" w:rsidRPr="00EB02C1" w:rsidRDefault="0083125A" w:rsidP="00EB02C1">
      <w:pPr>
        <w:spacing w:after="0" w:line="240" w:lineRule="auto"/>
        <w:ind w:firstLine="284"/>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eastAsia="id-ID"/>
        </w:rPr>
        <w:t xml:space="preserve">There are many kinds of evaluation design, such as Vanclay (2012) offered international principles for social impact assessment; qualitative evaluation (Kaiser and Rusch, 2015); interpretive methods (Yildirim, Ozdemir and Sezgin, 2013); even ethnographic methods (Adato, 2008), are suitable. In this sense, Migura (2012) said that an intervention might </w:t>
      </w:r>
      <w:r w:rsidR="002034A4" w:rsidRPr="00EB02C1">
        <w:rPr>
          <w:rFonts w:asciiTheme="majorHAnsi" w:eastAsia="Times New Roman" w:hAnsiTheme="majorHAnsi" w:cs="Times New Roman"/>
          <w:noProof/>
          <w:sz w:val="24"/>
          <w:szCs w:val="24"/>
          <w:lang w:eastAsia="id-ID"/>
        </w:rPr>
        <w:t xml:space="preserve">be effective, but no proper evaluation design was </w:t>
      </w:r>
      <w:r w:rsidRPr="00EB02C1">
        <w:rPr>
          <w:rFonts w:asciiTheme="majorHAnsi" w:eastAsia="Times New Roman" w:hAnsiTheme="majorHAnsi" w:cs="Times New Roman"/>
          <w:noProof/>
          <w:sz w:val="24"/>
          <w:szCs w:val="24"/>
          <w:lang w:eastAsia="id-ID"/>
        </w:rPr>
        <w:t xml:space="preserve">conducted. Moreover, the substance of the evaluation </w:t>
      </w:r>
      <w:r w:rsidR="002034A4" w:rsidRPr="00EB02C1">
        <w:rPr>
          <w:rFonts w:asciiTheme="majorHAnsi" w:eastAsia="Times New Roman" w:hAnsiTheme="majorHAnsi" w:cs="Times New Roman"/>
          <w:noProof/>
          <w:sz w:val="24"/>
          <w:szCs w:val="24"/>
          <w:lang w:eastAsia="id-ID"/>
        </w:rPr>
        <w:t>remains</w:t>
      </w:r>
      <w:r w:rsidRPr="00EB02C1">
        <w:rPr>
          <w:rFonts w:asciiTheme="majorHAnsi" w:eastAsia="Times New Roman" w:hAnsiTheme="majorHAnsi" w:cs="Times New Roman"/>
          <w:noProof/>
          <w:sz w:val="24"/>
          <w:szCs w:val="24"/>
          <w:lang w:eastAsia="id-ID"/>
        </w:rPr>
        <w:t xml:space="preserve"> nebulous, whereas the core concepts of social impact assessment as power (and empowering) are people needed (Esteves, Franks</w:t>
      </w:r>
      <w:r w:rsidR="002034A4"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eastAsia="id-ID"/>
        </w:rPr>
        <w:t xml:space="preserve"> and Vanclay, 2012).</w:t>
      </w:r>
    </w:p>
    <w:p w14:paraId="426394BE" w14:textId="77777777" w:rsidR="00303792" w:rsidRPr="00EB02C1" w:rsidRDefault="00303792" w:rsidP="00303792">
      <w:pPr>
        <w:spacing w:after="0" w:line="240" w:lineRule="auto"/>
        <w:jc w:val="both"/>
        <w:rPr>
          <w:rFonts w:asciiTheme="majorHAnsi" w:eastAsia="Times New Roman" w:hAnsiTheme="majorHAnsi" w:cs="Times New Roman"/>
          <w:noProof/>
          <w:sz w:val="24"/>
          <w:szCs w:val="24"/>
          <w:lang w:val="id-ID" w:eastAsia="id-ID"/>
        </w:rPr>
      </w:pPr>
    </w:p>
    <w:p w14:paraId="014E1897" w14:textId="0868C414" w:rsidR="00303792" w:rsidRPr="00EB02C1" w:rsidRDefault="00303792" w:rsidP="00303792">
      <w:pPr>
        <w:spacing w:after="0" w:line="240" w:lineRule="auto"/>
        <w:jc w:val="both"/>
        <w:rPr>
          <w:rFonts w:asciiTheme="majorHAnsi" w:eastAsia="Times New Roman" w:hAnsiTheme="majorHAnsi" w:cs="Times New Roman"/>
          <w:b/>
          <w:noProof/>
          <w:sz w:val="24"/>
          <w:szCs w:val="24"/>
          <w:lang w:val="id-ID" w:eastAsia="id-ID"/>
        </w:rPr>
      </w:pPr>
      <w:r w:rsidRPr="00EB02C1">
        <w:rPr>
          <w:rFonts w:asciiTheme="majorHAnsi" w:eastAsia="Times New Roman" w:hAnsiTheme="majorHAnsi" w:cs="Times New Roman"/>
          <w:b/>
          <w:noProof/>
          <w:sz w:val="24"/>
          <w:szCs w:val="24"/>
          <w:lang w:val="id-ID" w:eastAsia="id-ID"/>
        </w:rPr>
        <w:t>South Korea</w:t>
      </w:r>
      <w:r w:rsidR="00E21042" w:rsidRPr="00EB02C1">
        <w:rPr>
          <w:rFonts w:asciiTheme="majorHAnsi" w:eastAsia="Times New Roman" w:hAnsiTheme="majorHAnsi" w:cs="Times New Roman"/>
          <w:b/>
          <w:noProof/>
          <w:sz w:val="24"/>
          <w:szCs w:val="24"/>
          <w:lang w:val="id-ID" w:eastAsia="id-ID"/>
        </w:rPr>
        <w:t>'</w:t>
      </w:r>
      <w:r w:rsidR="00244AF7" w:rsidRPr="00EB02C1">
        <w:rPr>
          <w:rFonts w:asciiTheme="majorHAnsi" w:eastAsia="Times New Roman" w:hAnsiTheme="majorHAnsi" w:cs="Times New Roman"/>
          <w:b/>
          <w:noProof/>
          <w:sz w:val="24"/>
          <w:szCs w:val="24"/>
          <w:lang w:val="id-ID" w:eastAsia="id-ID"/>
        </w:rPr>
        <w:t>s</w:t>
      </w:r>
      <w:r w:rsidRPr="00EB02C1">
        <w:rPr>
          <w:rFonts w:asciiTheme="majorHAnsi" w:eastAsia="Times New Roman" w:hAnsiTheme="majorHAnsi" w:cs="Times New Roman"/>
          <w:b/>
          <w:noProof/>
          <w:sz w:val="24"/>
          <w:szCs w:val="24"/>
          <w:lang w:val="id-ID" w:eastAsia="id-ID"/>
        </w:rPr>
        <w:t xml:space="preserve"> Experience in Evaluation</w:t>
      </w:r>
    </w:p>
    <w:p w14:paraId="61B6E1B4" w14:textId="33FA7AB1" w:rsidR="00EB02C1" w:rsidRPr="00EB02C1" w:rsidRDefault="00D36A43" w:rsidP="004E7BF2">
      <w:pPr>
        <w:spacing w:after="0" w:line="240" w:lineRule="auto"/>
        <w:ind w:firstLine="567"/>
        <w:jc w:val="both"/>
        <w:rPr>
          <w:rFonts w:asciiTheme="majorHAnsi" w:eastAsia="Times New Roman" w:hAnsiTheme="majorHAnsi" w:cs="Times New Roman"/>
          <w:noProof/>
          <w:sz w:val="24"/>
          <w:szCs w:val="24"/>
          <w:lang w:eastAsia="id-ID"/>
        </w:rPr>
      </w:pPr>
      <w:r w:rsidRPr="00EB02C1">
        <w:rPr>
          <w:rFonts w:asciiTheme="majorHAnsi" w:eastAsia="Times New Roman" w:hAnsiTheme="majorHAnsi" w:cs="Times New Roman"/>
          <w:noProof/>
          <w:sz w:val="24"/>
          <w:szCs w:val="24"/>
          <w:lang w:val="id-ID" w:eastAsia="id-ID"/>
        </w:rPr>
        <w:t>Although</w:t>
      </w:r>
      <w:r w:rsidR="00EB02C1" w:rsidRPr="00EB02C1">
        <w:rPr>
          <w:rFonts w:asciiTheme="majorHAnsi" w:eastAsia="Times New Roman" w:hAnsiTheme="majorHAnsi" w:cs="Times New Roman"/>
          <w:noProof/>
          <w:sz w:val="24"/>
          <w:szCs w:val="24"/>
          <w:lang w:val="id-ID" w:eastAsia="id-ID"/>
        </w:rPr>
        <w:t>,</w:t>
      </w:r>
      <w:r w:rsidRPr="00EB02C1">
        <w:rPr>
          <w:rFonts w:asciiTheme="majorHAnsi" w:eastAsia="Times New Roman" w:hAnsiTheme="majorHAnsi" w:cs="Times New Roman"/>
          <w:noProof/>
          <w:sz w:val="24"/>
          <w:szCs w:val="24"/>
          <w:lang w:val="id-ID" w:eastAsia="id-ID"/>
        </w:rPr>
        <w:t xml:space="preserve"> in some respects</w:t>
      </w:r>
      <w:r w:rsidR="00E56587"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val="id-ID" w:eastAsia="id-ID"/>
        </w:rPr>
        <w:t xml:space="preserve"> there are sharp differences between Indonesia and South Korea, in the evaluation activities, it is possible to identify some similarities and differences between the two. In South Korea, the bureaucracy is also dominant in the evaluation system</w:t>
      </w:r>
      <w:r w:rsidR="004A61BC" w:rsidRPr="00EB02C1">
        <w:rPr>
          <w:rFonts w:asciiTheme="majorHAnsi" w:eastAsia="Times New Roman" w:hAnsiTheme="majorHAnsi" w:cs="Times New Roman"/>
          <w:noProof/>
          <w:sz w:val="24"/>
          <w:szCs w:val="24"/>
          <w:lang w:val="id-ID" w:eastAsia="id-ID"/>
        </w:rPr>
        <w:t xml:space="preserve"> </w:t>
      </w:r>
      <w:r w:rsidR="00EB02C1" w:rsidRPr="00EB02C1">
        <w:rPr>
          <w:rFonts w:asciiTheme="majorHAnsi" w:eastAsia="Times New Roman" w:hAnsiTheme="majorHAnsi" w:cs="Times New Roman"/>
          <w:noProof/>
          <w:sz w:val="24"/>
          <w:szCs w:val="24"/>
          <w:lang w:eastAsia="id-ID"/>
        </w:rPr>
        <w:t xml:space="preserve"> as quoted below</w:t>
      </w:r>
      <w:r w:rsidR="004E7BF2">
        <w:rPr>
          <w:rFonts w:asciiTheme="majorHAnsi" w:eastAsia="Times New Roman" w:hAnsiTheme="majorHAnsi" w:cs="Times New Roman"/>
          <w:noProof/>
          <w:sz w:val="24"/>
          <w:szCs w:val="24"/>
          <w:lang w:eastAsia="id-ID"/>
        </w:rPr>
        <w:t>:</w:t>
      </w:r>
    </w:p>
    <w:p w14:paraId="2C120AFC" w14:textId="01524D91" w:rsidR="00D36A43" w:rsidRPr="00EB02C1" w:rsidRDefault="00EB02C1" w:rsidP="004E7BF2">
      <w:pPr>
        <w:spacing w:after="0" w:line="240" w:lineRule="auto"/>
        <w:ind w:left="567" w:right="-12"/>
        <w:jc w:val="both"/>
        <w:rPr>
          <w:rFonts w:asciiTheme="majorHAnsi" w:eastAsia="Times New Roman" w:hAnsiTheme="majorHAnsi" w:cs="Times New Roman"/>
          <w:iCs/>
          <w:noProof/>
          <w:lang w:eastAsia="id-ID"/>
        </w:rPr>
      </w:pPr>
      <w:r w:rsidRPr="004E7BF2">
        <w:rPr>
          <w:rFonts w:asciiTheme="majorHAnsi" w:eastAsia="Times New Roman" w:hAnsiTheme="majorHAnsi" w:cs="Times New Roman"/>
          <w:i/>
          <w:noProof/>
          <w:lang w:eastAsia="id-ID"/>
        </w:rPr>
        <w:t>“</w:t>
      </w:r>
      <w:r w:rsidR="00CF24EA" w:rsidRPr="004E7BF2">
        <w:rPr>
          <w:rFonts w:asciiTheme="majorHAnsi" w:eastAsia="Times New Roman" w:hAnsiTheme="majorHAnsi" w:cs="Times New Roman"/>
          <w:i/>
          <w:noProof/>
          <w:lang w:val="id-ID" w:eastAsia="id-ID"/>
        </w:rPr>
        <w:t>South Korea</w:t>
      </w:r>
      <w:r w:rsidR="00E21042" w:rsidRPr="004E7BF2">
        <w:rPr>
          <w:rFonts w:asciiTheme="majorHAnsi" w:eastAsia="Times New Roman" w:hAnsiTheme="majorHAnsi" w:cs="Times New Roman"/>
          <w:i/>
          <w:noProof/>
          <w:lang w:val="id-ID" w:eastAsia="id-ID"/>
        </w:rPr>
        <w:t>'</w:t>
      </w:r>
      <w:r w:rsidR="00CF24EA" w:rsidRPr="004E7BF2">
        <w:rPr>
          <w:rFonts w:asciiTheme="majorHAnsi" w:eastAsia="Times New Roman" w:hAnsiTheme="majorHAnsi" w:cs="Times New Roman"/>
          <w:i/>
          <w:noProof/>
          <w:lang w:val="id-ID" w:eastAsia="id-ID"/>
        </w:rPr>
        <w:t xml:space="preserve">s experiences with an NPM- and ReGo-inspired system may be relevant to developing democracies planning to establish their performance management and evaluation systems after passing through long periods of authoritarianism. This may also be relevant to </w:t>
      </w:r>
      <w:r w:rsidR="002034A4" w:rsidRPr="004E7BF2">
        <w:rPr>
          <w:rFonts w:asciiTheme="majorHAnsi" w:eastAsia="Times New Roman" w:hAnsiTheme="majorHAnsi" w:cs="Times New Roman"/>
          <w:i/>
          <w:noProof/>
          <w:lang w:eastAsia="id-ID"/>
        </w:rPr>
        <w:t>emerge</w:t>
      </w:r>
      <w:r w:rsidR="00CF24EA" w:rsidRPr="004E7BF2">
        <w:rPr>
          <w:rFonts w:asciiTheme="majorHAnsi" w:eastAsia="Times New Roman" w:hAnsiTheme="majorHAnsi" w:cs="Times New Roman"/>
          <w:i/>
          <w:noProof/>
          <w:lang w:val="id-ID" w:eastAsia="id-ID"/>
        </w:rPr>
        <w:t xml:space="preserve"> democracies whose </w:t>
      </w:r>
      <w:r w:rsidR="004A61BC" w:rsidRPr="004E7BF2">
        <w:rPr>
          <w:rFonts w:asciiTheme="majorHAnsi" w:eastAsia="Times New Roman" w:hAnsiTheme="majorHAnsi" w:cs="Times New Roman"/>
          <w:i/>
          <w:noProof/>
          <w:lang w:val="id-ID" w:eastAsia="id-ID"/>
        </w:rPr>
        <w:t>bureaucracies are still centralized, top-down in structure, and influenced by a culture of hierarchy.</w:t>
      </w:r>
      <w:r w:rsidRPr="004E7BF2">
        <w:rPr>
          <w:rFonts w:asciiTheme="majorHAnsi" w:eastAsia="Times New Roman" w:hAnsiTheme="majorHAnsi" w:cs="Times New Roman"/>
          <w:i/>
          <w:noProof/>
          <w:lang w:eastAsia="id-ID"/>
        </w:rPr>
        <w:t>”</w:t>
      </w:r>
      <w:r>
        <w:rPr>
          <w:rFonts w:asciiTheme="majorHAnsi" w:eastAsia="Times New Roman" w:hAnsiTheme="majorHAnsi" w:cs="Times New Roman"/>
          <w:iCs/>
          <w:noProof/>
          <w:lang w:eastAsia="id-ID"/>
        </w:rPr>
        <w:t xml:space="preserve"> </w:t>
      </w:r>
      <w:r w:rsidR="004A61BC" w:rsidRPr="00EB02C1">
        <w:rPr>
          <w:rFonts w:asciiTheme="majorHAnsi" w:eastAsia="Times New Roman" w:hAnsiTheme="majorHAnsi" w:cs="Times New Roman"/>
          <w:iCs/>
          <w:noProof/>
          <w:lang w:val="id-ID" w:eastAsia="id-ID"/>
        </w:rPr>
        <w:t>(Yang &amp;. Torneo, 201</w:t>
      </w:r>
      <w:r w:rsidR="00244AF7" w:rsidRPr="00EB02C1">
        <w:rPr>
          <w:rFonts w:asciiTheme="majorHAnsi" w:eastAsia="Times New Roman" w:hAnsiTheme="majorHAnsi" w:cs="Times New Roman"/>
          <w:iCs/>
          <w:noProof/>
          <w:lang w:val="id-ID" w:eastAsia="id-ID"/>
        </w:rPr>
        <w:t>6</w:t>
      </w:r>
      <w:r w:rsidR="004A61BC" w:rsidRPr="00EB02C1">
        <w:rPr>
          <w:rFonts w:asciiTheme="majorHAnsi" w:eastAsia="Times New Roman" w:hAnsiTheme="majorHAnsi" w:cs="Times New Roman"/>
          <w:iCs/>
          <w:noProof/>
          <w:lang w:val="id-ID" w:eastAsia="id-ID"/>
        </w:rPr>
        <w:t>)</w:t>
      </w:r>
      <w:r>
        <w:rPr>
          <w:rFonts w:asciiTheme="majorHAnsi" w:eastAsia="Times New Roman" w:hAnsiTheme="majorHAnsi" w:cs="Times New Roman"/>
          <w:iCs/>
          <w:noProof/>
          <w:lang w:eastAsia="id-ID"/>
        </w:rPr>
        <w:t>.</w:t>
      </w:r>
    </w:p>
    <w:p w14:paraId="69C1CC83" w14:textId="77777777" w:rsidR="00EB02C1" w:rsidRPr="00EB02C1" w:rsidRDefault="00EB02C1" w:rsidP="00EB02C1">
      <w:pPr>
        <w:spacing w:after="0" w:line="240" w:lineRule="auto"/>
        <w:ind w:left="426" w:right="272"/>
        <w:jc w:val="both"/>
        <w:rPr>
          <w:rFonts w:asciiTheme="majorHAnsi" w:eastAsia="Times New Roman" w:hAnsiTheme="majorHAnsi" w:cs="Times New Roman"/>
          <w:iCs/>
          <w:noProof/>
          <w:lang w:eastAsia="id-ID"/>
        </w:rPr>
      </w:pPr>
    </w:p>
    <w:p w14:paraId="37B7CC51" w14:textId="2126094F" w:rsidR="00EB02C1" w:rsidRPr="00EB02C1" w:rsidRDefault="00D36A43"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val="id-ID" w:eastAsia="id-ID"/>
        </w:rPr>
        <w:t xml:space="preserve">However, the evaluation system in South Korea </w:t>
      </w:r>
      <w:r w:rsidR="002034A4" w:rsidRPr="00EB02C1">
        <w:rPr>
          <w:rFonts w:asciiTheme="majorHAnsi" w:eastAsia="Times New Roman" w:hAnsiTheme="majorHAnsi" w:cs="Times New Roman"/>
          <w:noProof/>
          <w:sz w:val="24"/>
          <w:szCs w:val="24"/>
          <w:lang w:eastAsia="id-ID"/>
        </w:rPr>
        <w:t>is</w:t>
      </w:r>
      <w:r w:rsidRPr="00EB02C1">
        <w:rPr>
          <w:rFonts w:asciiTheme="majorHAnsi" w:eastAsia="Times New Roman" w:hAnsiTheme="majorHAnsi" w:cs="Times New Roman"/>
          <w:noProof/>
          <w:sz w:val="24"/>
          <w:szCs w:val="24"/>
          <w:lang w:val="id-ID" w:eastAsia="id-ID"/>
        </w:rPr>
        <w:t xml:space="preserve"> developing relatively fast, both for government performance and various existing policies. Not </w:t>
      </w:r>
      <w:r w:rsidR="00E56587" w:rsidRPr="00EB02C1">
        <w:rPr>
          <w:rFonts w:asciiTheme="majorHAnsi" w:eastAsia="Times New Roman" w:hAnsiTheme="majorHAnsi" w:cs="Times New Roman"/>
          <w:noProof/>
          <w:sz w:val="24"/>
          <w:szCs w:val="24"/>
          <w:lang w:eastAsia="id-ID"/>
        </w:rPr>
        <w:t>to compare</w:t>
      </w:r>
      <w:r w:rsidRPr="00EB02C1">
        <w:rPr>
          <w:rFonts w:asciiTheme="majorHAnsi" w:eastAsia="Times New Roman" w:hAnsiTheme="majorHAnsi" w:cs="Times New Roman"/>
          <w:noProof/>
          <w:sz w:val="24"/>
          <w:szCs w:val="24"/>
          <w:lang w:val="id-ID" w:eastAsia="id-ID"/>
        </w:rPr>
        <w:t xml:space="preserve"> the two experiences in evaluation between Indonesia and South Korea, but rather to find out the evaluation activity in South Korea. </w:t>
      </w:r>
      <w:r w:rsidR="002034A4" w:rsidRPr="00EB02C1">
        <w:rPr>
          <w:rFonts w:asciiTheme="majorHAnsi" w:eastAsia="Times New Roman" w:hAnsiTheme="majorHAnsi" w:cs="Times New Roman"/>
          <w:noProof/>
          <w:sz w:val="24"/>
          <w:szCs w:val="24"/>
          <w:lang w:val="id-ID" w:eastAsia="id-ID"/>
        </w:rPr>
        <w:t>The evaluation system has developed rapidly in the last three decades in state-owned enterprises</w:t>
      </w:r>
      <w:r w:rsidRPr="00EB02C1">
        <w:rPr>
          <w:rFonts w:asciiTheme="majorHAnsi" w:eastAsia="Times New Roman" w:hAnsiTheme="majorHAnsi" w:cs="Times New Roman"/>
          <w:noProof/>
          <w:sz w:val="24"/>
          <w:szCs w:val="24"/>
          <w:lang w:val="id-ID" w:eastAsia="id-ID"/>
        </w:rPr>
        <w:t xml:space="preserve">. The evaluation method used initially was only goal performance, </w:t>
      </w:r>
      <w:r w:rsidR="00E56587" w:rsidRPr="00EB02C1">
        <w:rPr>
          <w:rFonts w:asciiTheme="majorHAnsi" w:eastAsia="Times New Roman" w:hAnsiTheme="majorHAnsi" w:cs="Times New Roman"/>
          <w:noProof/>
          <w:sz w:val="24"/>
          <w:szCs w:val="24"/>
          <w:lang w:eastAsia="id-ID"/>
        </w:rPr>
        <w:t>growing</w:t>
      </w:r>
      <w:r w:rsidRPr="00EB02C1">
        <w:rPr>
          <w:rFonts w:asciiTheme="majorHAnsi" w:eastAsia="Times New Roman" w:hAnsiTheme="majorHAnsi" w:cs="Times New Roman"/>
          <w:noProof/>
          <w:sz w:val="24"/>
          <w:szCs w:val="24"/>
          <w:lang w:val="id-ID" w:eastAsia="id-ID"/>
        </w:rPr>
        <w:t xml:space="preserve"> </w:t>
      </w:r>
      <w:r w:rsidR="00E56587" w:rsidRPr="00EB02C1">
        <w:rPr>
          <w:rFonts w:asciiTheme="majorHAnsi" w:eastAsia="Times New Roman" w:hAnsiTheme="majorHAnsi" w:cs="Times New Roman"/>
          <w:noProof/>
          <w:sz w:val="24"/>
          <w:szCs w:val="24"/>
          <w:lang w:eastAsia="id-ID"/>
        </w:rPr>
        <w:t>so</w:t>
      </w:r>
      <w:r w:rsidRPr="00EB02C1">
        <w:rPr>
          <w:rFonts w:asciiTheme="majorHAnsi" w:eastAsia="Times New Roman" w:hAnsiTheme="majorHAnsi" w:cs="Times New Roman"/>
          <w:noProof/>
          <w:sz w:val="24"/>
          <w:szCs w:val="24"/>
          <w:lang w:val="id-ID" w:eastAsia="id-ID"/>
        </w:rPr>
        <w:t xml:space="preserve"> that now</w:t>
      </w:r>
      <w:r w:rsidR="00E56587"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val="id-ID" w:eastAsia="id-ID"/>
        </w:rPr>
        <w:t xml:space="preserve"> for evaluation, goal performance is used to reach long-term target suggestions. Even qualitative indicators have been used well. (Park, J., J. Kim, and C. J. Kim. 2019).</w:t>
      </w:r>
    </w:p>
    <w:p w14:paraId="5E929615" w14:textId="77777777" w:rsidR="00D36A43" w:rsidRPr="00EB02C1" w:rsidRDefault="00D36A43"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val="id-ID" w:eastAsia="id-ID"/>
        </w:rPr>
        <w:t>Byeon (2017) identifies the development of an evaluation system that applies in South Korea, especially for Research and Development programs, from 1982 to 2006</w:t>
      </w:r>
      <w:r w:rsidR="00E56587"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val="id-ID" w:eastAsia="id-ID"/>
        </w:rPr>
        <w:t xml:space="preserve"> from just project evaluation to performance evaluation. Although this </w:t>
      </w:r>
      <w:r w:rsidR="002034A4" w:rsidRPr="00EB02C1">
        <w:rPr>
          <w:rFonts w:asciiTheme="majorHAnsi" w:eastAsia="Times New Roman" w:hAnsiTheme="majorHAnsi" w:cs="Times New Roman"/>
          <w:noProof/>
          <w:sz w:val="24"/>
          <w:szCs w:val="24"/>
          <w:lang w:eastAsia="id-ID"/>
        </w:rPr>
        <w:t>performance-based</w:t>
      </w:r>
      <w:r w:rsidRPr="00EB02C1">
        <w:rPr>
          <w:rFonts w:asciiTheme="majorHAnsi" w:eastAsia="Times New Roman" w:hAnsiTheme="majorHAnsi" w:cs="Times New Roman"/>
          <w:noProof/>
          <w:sz w:val="24"/>
          <w:szCs w:val="24"/>
          <w:lang w:val="id-ID" w:eastAsia="id-ID"/>
        </w:rPr>
        <w:t xml:space="preserve"> evaluation was </w:t>
      </w:r>
      <w:r w:rsidR="00E56587" w:rsidRPr="00EB02C1">
        <w:rPr>
          <w:rFonts w:asciiTheme="majorHAnsi" w:eastAsia="Times New Roman" w:hAnsiTheme="majorHAnsi" w:cs="Times New Roman"/>
          <w:noProof/>
          <w:sz w:val="24"/>
          <w:szCs w:val="24"/>
          <w:lang w:eastAsia="id-ID"/>
        </w:rPr>
        <w:t>widespread</w:t>
      </w:r>
      <w:r w:rsidRPr="00EB02C1">
        <w:rPr>
          <w:rFonts w:asciiTheme="majorHAnsi" w:eastAsia="Times New Roman" w:hAnsiTheme="majorHAnsi" w:cs="Times New Roman"/>
          <w:noProof/>
          <w:sz w:val="24"/>
          <w:szCs w:val="24"/>
          <w:lang w:val="id-ID" w:eastAsia="id-ID"/>
        </w:rPr>
        <w:t xml:space="preserve"> in the past two decades, the consistent use of this concept in South Korea has worked well. This is </w:t>
      </w:r>
      <w:r w:rsidRPr="00EB02C1">
        <w:rPr>
          <w:rFonts w:asciiTheme="majorHAnsi" w:eastAsia="Times New Roman" w:hAnsiTheme="majorHAnsi" w:cs="Times New Roman"/>
          <w:noProof/>
          <w:sz w:val="24"/>
          <w:szCs w:val="24"/>
          <w:lang w:val="id-ID" w:eastAsia="id-ID"/>
        </w:rPr>
        <w:lastRenderedPageBreak/>
        <w:t>evidenced by the various achievements of its economic development.</w:t>
      </w:r>
    </w:p>
    <w:p w14:paraId="53C3E99E" w14:textId="003A7D22" w:rsidR="00EB02C1" w:rsidRDefault="00D36A43" w:rsidP="004E7BF2">
      <w:pPr>
        <w:spacing w:after="0" w:line="240" w:lineRule="auto"/>
        <w:ind w:firstLine="567"/>
        <w:jc w:val="both"/>
        <w:rPr>
          <w:rFonts w:asciiTheme="majorHAnsi" w:eastAsia="Times New Roman" w:hAnsiTheme="majorHAnsi" w:cs="Times New Roman"/>
          <w:noProof/>
          <w:sz w:val="24"/>
          <w:szCs w:val="24"/>
          <w:lang w:eastAsia="id-ID"/>
        </w:rPr>
      </w:pPr>
      <w:r w:rsidRPr="00EB02C1">
        <w:rPr>
          <w:rFonts w:asciiTheme="majorHAnsi" w:eastAsia="Times New Roman" w:hAnsiTheme="majorHAnsi" w:cs="Times New Roman"/>
          <w:noProof/>
          <w:sz w:val="24"/>
          <w:szCs w:val="24"/>
          <w:lang w:val="id-ID" w:eastAsia="id-ID"/>
        </w:rPr>
        <w:t xml:space="preserve">Over the past two decades, Park (2006) has noted that the legislature can control the bureaucracy </w:t>
      </w:r>
      <w:r w:rsidR="00EB02C1" w:rsidRPr="00EB02C1">
        <w:rPr>
          <w:rFonts w:asciiTheme="majorHAnsi" w:eastAsia="Times New Roman" w:hAnsiTheme="majorHAnsi" w:cs="Times New Roman"/>
          <w:noProof/>
          <w:sz w:val="24"/>
          <w:szCs w:val="24"/>
          <w:lang w:val="id-ID" w:eastAsia="id-ID"/>
        </w:rPr>
        <w:t xml:space="preserve">so that </w:t>
      </w:r>
      <w:r w:rsidR="00EB02C1" w:rsidRPr="00EB02C1">
        <w:rPr>
          <w:rFonts w:asciiTheme="majorHAnsi" w:eastAsia="Times New Roman" w:hAnsiTheme="majorHAnsi" w:cs="Times New Roman"/>
          <w:noProof/>
          <w:sz w:val="24"/>
          <w:szCs w:val="24"/>
          <w:lang w:eastAsia="id-ID"/>
        </w:rPr>
        <w:t>bureaucracy</w:t>
      </w:r>
      <w:r w:rsidR="00EB02C1" w:rsidRPr="00EB02C1">
        <w:rPr>
          <w:rFonts w:asciiTheme="majorHAnsi" w:eastAsia="Times New Roman" w:hAnsiTheme="majorHAnsi" w:cs="Times New Roman"/>
          <w:noProof/>
          <w:sz w:val="24"/>
          <w:szCs w:val="24"/>
          <w:lang w:val="id-ID" w:eastAsia="id-ID"/>
        </w:rPr>
        <w:t xml:space="preserve"> does not seem to want to do the evaluation.</w:t>
      </w:r>
      <w:r w:rsidR="00EB02C1">
        <w:rPr>
          <w:rFonts w:asciiTheme="majorHAnsi" w:eastAsia="Times New Roman" w:hAnsiTheme="majorHAnsi" w:cs="Times New Roman"/>
          <w:noProof/>
          <w:sz w:val="24"/>
          <w:szCs w:val="24"/>
          <w:lang w:eastAsia="id-ID"/>
        </w:rPr>
        <w:t xml:space="preserve"> It was quoted below</w:t>
      </w:r>
      <w:r w:rsidR="004E7BF2">
        <w:rPr>
          <w:rFonts w:asciiTheme="majorHAnsi" w:eastAsia="Times New Roman" w:hAnsiTheme="majorHAnsi" w:cs="Times New Roman"/>
          <w:noProof/>
          <w:sz w:val="24"/>
          <w:szCs w:val="24"/>
          <w:lang w:eastAsia="id-ID"/>
        </w:rPr>
        <w:t>:</w:t>
      </w:r>
    </w:p>
    <w:p w14:paraId="389479CC" w14:textId="521FB433" w:rsidR="00D36A43" w:rsidRPr="004E7BF2" w:rsidRDefault="00EB02C1" w:rsidP="004E7BF2">
      <w:pPr>
        <w:spacing w:after="0" w:line="240" w:lineRule="auto"/>
        <w:ind w:left="567" w:right="-12"/>
        <w:jc w:val="both"/>
        <w:rPr>
          <w:rFonts w:asciiTheme="majorHAnsi" w:eastAsia="Times New Roman" w:hAnsiTheme="majorHAnsi" w:cs="Times New Roman"/>
          <w:i/>
          <w:iCs/>
          <w:noProof/>
          <w:sz w:val="20"/>
          <w:szCs w:val="20"/>
          <w:lang w:val="id-ID" w:eastAsia="id-ID"/>
        </w:rPr>
      </w:pPr>
      <w:r w:rsidRPr="004E7BF2">
        <w:rPr>
          <w:rFonts w:asciiTheme="majorHAnsi" w:eastAsia="Times New Roman" w:hAnsiTheme="majorHAnsi" w:cs="Times New Roman"/>
          <w:i/>
          <w:iCs/>
          <w:noProof/>
          <w:sz w:val="20"/>
          <w:szCs w:val="20"/>
          <w:lang w:eastAsia="id-ID"/>
        </w:rPr>
        <w:t>“</w:t>
      </w:r>
      <w:r w:rsidR="006D74CC" w:rsidRPr="004E7BF2">
        <w:rPr>
          <w:rFonts w:asciiTheme="majorHAnsi" w:eastAsia="Times New Roman" w:hAnsiTheme="majorHAnsi" w:cs="Times New Roman"/>
          <w:i/>
          <w:iCs/>
          <w:noProof/>
          <w:sz w:val="20"/>
          <w:szCs w:val="20"/>
          <w:lang w:val="id-ID" w:eastAsia="id-ID"/>
        </w:rPr>
        <w:t xml:space="preserve">Legislators involve in the "fire-alarm" monitoring of the bureaucracy while interceding with the bureaucracy for performing constituency service. Administrative procedures serve as </w:t>
      </w:r>
      <w:r w:rsidR="002034A4" w:rsidRPr="004E7BF2">
        <w:rPr>
          <w:rFonts w:asciiTheme="majorHAnsi" w:eastAsia="Times New Roman" w:hAnsiTheme="majorHAnsi" w:cs="Times New Roman"/>
          <w:i/>
          <w:iCs/>
          <w:noProof/>
          <w:sz w:val="20"/>
          <w:szCs w:val="20"/>
          <w:lang w:eastAsia="id-ID"/>
        </w:rPr>
        <w:t>ex-ante</w:t>
      </w:r>
      <w:r w:rsidR="006D74CC" w:rsidRPr="004E7BF2">
        <w:rPr>
          <w:rFonts w:asciiTheme="majorHAnsi" w:eastAsia="Times New Roman" w:hAnsiTheme="majorHAnsi" w:cs="Times New Roman"/>
          <w:i/>
          <w:iCs/>
          <w:noProof/>
          <w:sz w:val="20"/>
          <w:szCs w:val="20"/>
          <w:lang w:val="id-ID" w:eastAsia="id-ID"/>
        </w:rPr>
        <w:t xml:space="preserve"> means of controlling the bureaucracy</w:t>
      </w:r>
      <w:r w:rsidR="005C0CD3" w:rsidRPr="004E7BF2">
        <w:rPr>
          <w:rFonts w:asciiTheme="majorHAnsi" w:eastAsia="Times New Roman" w:hAnsiTheme="majorHAnsi" w:cs="Times New Roman"/>
          <w:i/>
          <w:iCs/>
          <w:noProof/>
          <w:sz w:val="20"/>
          <w:szCs w:val="20"/>
          <w:lang w:val="id-ID" w:eastAsia="id-ID"/>
        </w:rPr>
        <w:t>. (p. 200)</w:t>
      </w:r>
      <w:r w:rsidRPr="004E7BF2">
        <w:rPr>
          <w:rFonts w:asciiTheme="majorHAnsi" w:eastAsia="Times New Roman" w:hAnsiTheme="majorHAnsi" w:cs="Times New Roman"/>
          <w:i/>
          <w:iCs/>
          <w:noProof/>
          <w:sz w:val="20"/>
          <w:szCs w:val="20"/>
          <w:lang w:eastAsia="id-ID"/>
        </w:rPr>
        <w:t>”</w:t>
      </w:r>
      <w:r w:rsidR="005C0CD3" w:rsidRPr="004E7BF2">
        <w:rPr>
          <w:rFonts w:asciiTheme="majorHAnsi" w:eastAsia="Times New Roman" w:hAnsiTheme="majorHAnsi" w:cs="Times New Roman"/>
          <w:i/>
          <w:iCs/>
          <w:noProof/>
          <w:sz w:val="20"/>
          <w:szCs w:val="20"/>
          <w:lang w:val="id-ID" w:eastAsia="id-ID"/>
        </w:rPr>
        <w:t xml:space="preserve"> </w:t>
      </w:r>
    </w:p>
    <w:p w14:paraId="521FEF73" w14:textId="77777777" w:rsidR="00EB02C1" w:rsidRPr="00EB02C1" w:rsidRDefault="00EB02C1" w:rsidP="00EB02C1">
      <w:pPr>
        <w:spacing w:after="0" w:line="240" w:lineRule="auto"/>
        <w:ind w:left="284" w:right="272"/>
        <w:jc w:val="both"/>
        <w:rPr>
          <w:rFonts w:asciiTheme="majorHAnsi" w:eastAsia="Times New Roman" w:hAnsiTheme="majorHAnsi" w:cs="Times New Roman"/>
          <w:noProof/>
          <w:sz w:val="20"/>
          <w:szCs w:val="20"/>
          <w:lang w:val="id-ID" w:eastAsia="id-ID"/>
        </w:rPr>
      </w:pPr>
    </w:p>
    <w:p w14:paraId="3C1A6373" w14:textId="0D754E55" w:rsidR="005C0CD3" w:rsidRPr="00EB02C1" w:rsidRDefault="00D36A43"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val="id-ID" w:eastAsia="id-ID"/>
        </w:rPr>
        <w:t>However, if the regime variable is analyzed, the results may be different</w:t>
      </w:r>
      <w:r w:rsidR="00EB02C1" w:rsidRPr="00EB02C1">
        <w:rPr>
          <w:rFonts w:asciiTheme="majorHAnsi" w:eastAsia="Times New Roman" w:hAnsiTheme="majorHAnsi" w:cs="Times New Roman"/>
          <w:noProof/>
          <w:sz w:val="24"/>
          <w:szCs w:val="24"/>
          <w:lang w:eastAsia="id-ID"/>
        </w:rPr>
        <w:t xml:space="preserve"> as quoted from the same article</w:t>
      </w:r>
      <w:r w:rsidR="00EB02C1">
        <w:rPr>
          <w:rFonts w:asciiTheme="majorHAnsi" w:eastAsia="Times New Roman" w:hAnsiTheme="majorHAnsi" w:cs="Times New Roman"/>
          <w:noProof/>
          <w:sz w:val="24"/>
          <w:szCs w:val="24"/>
          <w:lang w:val="id-ID" w:eastAsia="id-ID"/>
        </w:rPr>
        <w:t>,</w:t>
      </w:r>
      <w:r w:rsidR="005C0CD3" w:rsidRPr="00EB02C1">
        <w:rPr>
          <w:rFonts w:asciiTheme="majorHAnsi" w:eastAsia="Times New Roman" w:hAnsiTheme="majorHAnsi" w:cs="Times New Roman"/>
          <w:noProof/>
          <w:sz w:val="24"/>
          <w:szCs w:val="24"/>
          <w:lang w:val="id-ID" w:eastAsia="id-ID"/>
        </w:rPr>
        <w:t xml:space="preserve"> </w:t>
      </w:r>
      <w:r w:rsidR="00EB02C1" w:rsidRPr="00EB02C1">
        <w:rPr>
          <w:rFonts w:asciiTheme="majorHAnsi" w:eastAsia="Times New Roman" w:hAnsiTheme="majorHAnsi" w:cs="Times New Roman"/>
          <w:noProof/>
          <w:sz w:val="24"/>
          <w:szCs w:val="24"/>
          <w:lang w:eastAsia="id-ID"/>
        </w:rPr>
        <w:t>“…b</w:t>
      </w:r>
      <w:r w:rsidR="005C0CD3" w:rsidRPr="00EB02C1">
        <w:rPr>
          <w:rFonts w:asciiTheme="majorHAnsi" w:eastAsia="Times New Roman" w:hAnsiTheme="majorHAnsi" w:cs="Times New Roman"/>
          <w:noProof/>
          <w:sz w:val="24"/>
          <w:szCs w:val="24"/>
          <w:lang w:val="id-ID" w:eastAsia="id-ID"/>
        </w:rPr>
        <w:t>ringing the president as another principal into perspective can make the analysis more realistic and valid than otherwise.</w:t>
      </w:r>
      <w:r w:rsidR="00EB02C1" w:rsidRPr="00EB02C1">
        <w:rPr>
          <w:rFonts w:asciiTheme="majorHAnsi" w:eastAsia="Times New Roman" w:hAnsiTheme="majorHAnsi" w:cs="Times New Roman"/>
          <w:noProof/>
          <w:sz w:val="24"/>
          <w:szCs w:val="24"/>
          <w:lang w:eastAsia="id-ID"/>
        </w:rPr>
        <w:t>”</w:t>
      </w:r>
      <w:r w:rsidR="005C0CD3" w:rsidRPr="00EB02C1">
        <w:rPr>
          <w:rFonts w:asciiTheme="majorHAnsi" w:eastAsia="Times New Roman" w:hAnsiTheme="majorHAnsi" w:cs="Times New Roman"/>
          <w:noProof/>
          <w:sz w:val="24"/>
          <w:szCs w:val="24"/>
          <w:lang w:val="id-ID" w:eastAsia="id-ID"/>
        </w:rPr>
        <w:t>(p. 200).</w:t>
      </w:r>
    </w:p>
    <w:p w14:paraId="6EA6F3CE" w14:textId="2550F7F3" w:rsidR="00EB02C1" w:rsidRPr="00EB02C1" w:rsidRDefault="00D36A43" w:rsidP="004E7BF2">
      <w:pPr>
        <w:spacing w:after="0" w:line="240" w:lineRule="auto"/>
        <w:ind w:firstLine="567"/>
        <w:jc w:val="both"/>
        <w:rPr>
          <w:rFonts w:asciiTheme="majorHAnsi" w:hAnsiTheme="majorHAnsi" w:cs="Times New Roman"/>
          <w:sz w:val="24"/>
          <w:szCs w:val="24"/>
          <w:lang w:val="id-ID"/>
        </w:rPr>
      </w:pPr>
      <w:r w:rsidRPr="00EB02C1">
        <w:rPr>
          <w:rFonts w:asciiTheme="majorHAnsi" w:eastAsia="Times New Roman" w:hAnsiTheme="majorHAnsi" w:cs="Times New Roman"/>
          <w:noProof/>
          <w:sz w:val="24"/>
          <w:szCs w:val="24"/>
          <w:lang w:val="id-ID" w:eastAsia="id-ID"/>
        </w:rPr>
        <w:t xml:space="preserve">From South Korea's little experience in evaluation activities, the similarity with Indonesia is the dominance of the bureaucracy in evaluation. However, </w:t>
      </w:r>
      <w:r w:rsidR="00E56587" w:rsidRPr="00EB02C1">
        <w:rPr>
          <w:rFonts w:asciiTheme="majorHAnsi" w:eastAsia="Times New Roman" w:hAnsiTheme="majorHAnsi" w:cs="Times New Roman"/>
          <w:noProof/>
          <w:sz w:val="24"/>
          <w:szCs w:val="24"/>
          <w:lang w:val="id-ID" w:eastAsia="id-ID"/>
        </w:rPr>
        <w:t xml:space="preserve">South Korea is </w:t>
      </w:r>
      <w:r w:rsidR="00E56587" w:rsidRPr="00EB02C1">
        <w:rPr>
          <w:rFonts w:asciiTheme="majorHAnsi" w:eastAsia="Times New Roman" w:hAnsiTheme="majorHAnsi" w:cs="Times New Roman"/>
          <w:noProof/>
          <w:sz w:val="24"/>
          <w:szCs w:val="24"/>
          <w:lang w:eastAsia="id-ID"/>
        </w:rPr>
        <w:t>more robust</w:t>
      </w:r>
      <w:r w:rsidR="00E56587" w:rsidRPr="00EB02C1">
        <w:rPr>
          <w:rFonts w:asciiTheme="majorHAnsi" w:eastAsia="Times New Roman" w:hAnsiTheme="majorHAnsi" w:cs="Times New Roman"/>
          <w:noProof/>
          <w:sz w:val="24"/>
          <w:szCs w:val="24"/>
          <w:lang w:val="id-ID" w:eastAsia="id-ID"/>
        </w:rPr>
        <w:t xml:space="preserve"> in the consistency of the evaluation concept</w:t>
      </w:r>
      <w:r w:rsidR="00E56587"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val="id-ID" w:eastAsia="id-ID"/>
        </w:rPr>
        <w:t xml:space="preserve"> so evaluation activities are really for measuring performance, not co-opting these activities.</w:t>
      </w:r>
      <w:r w:rsidR="00AE1AC7" w:rsidRPr="00EB02C1">
        <w:rPr>
          <w:rFonts w:asciiTheme="majorHAnsi" w:eastAsia="Times New Roman" w:hAnsiTheme="majorHAnsi" w:cs="Times New Roman"/>
          <w:noProof/>
          <w:sz w:val="24"/>
          <w:szCs w:val="24"/>
          <w:lang w:val="id-ID" w:eastAsia="id-ID"/>
        </w:rPr>
        <w:t xml:space="preserve"> </w:t>
      </w:r>
      <w:r w:rsidR="00EB02C1">
        <w:rPr>
          <w:rFonts w:asciiTheme="majorHAnsi" w:hAnsiTheme="majorHAnsi" w:cs="Times New Roman"/>
          <w:sz w:val="24"/>
          <w:szCs w:val="24"/>
        </w:rPr>
        <w:t>Therefore, a</w:t>
      </w:r>
      <w:r w:rsidR="00AE1AC7" w:rsidRPr="00EB02C1">
        <w:rPr>
          <w:rFonts w:asciiTheme="majorHAnsi" w:hAnsiTheme="majorHAnsi" w:cs="Times New Roman"/>
          <w:sz w:val="24"/>
          <w:szCs w:val="24"/>
        </w:rPr>
        <w:t>ssessment Frameworks for Improving School Outcomes</w:t>
      </w:r>
      <w:r w:rsidR="00AE1AC7" w:rsidRPr="00EB02C1">
        <w:rPr>
          <w:rFonts w:asciiTheme="majorHAnsi" w:hAnsiTheme="majorHAnsi" w:cs="Times New Roman"/>
          <w:sz w:val="24"/>
          <w:szCs w:val="24"/>
          <w:lang w:val="id-ID"/>
        </w:rPr>
        <w:t xml:space="preserve"> </w:t>
      </w:r>
      <w:r w:rsidR="00FB2D47" w:rsidRPr="00EB02C1">
        <w:rPr>
          <w:rFonts w:asciiTheme="majorHAnsi" w:hAnsiTheme="majorHAnsi" w:cs="Times New Roman"/>
          <w:sz w:val="24"/>
          <w:szCs w:val="24"/>
        </w:rPr>
        <w:t xml:space="preserve">are </w:t>
      </w:r>
      <w:r w:rsidR="00AE1AC7" w:rsidRPr="00EB02C1">
        <w:rPr>
          <w:rFonts w:asciiTheme="majorHAnsi" w:hAnsiTheme="majorHAnsi" w:cs="Times New Roman"/>
          <w:sz w:val="24"/>
          <w:szCs w:val="24"/>
          <w:lang w:val="id-ID"/>
        </w:rPr>
        <w:t>stated as follows.</w:t>
      </w:r>
    </w:p>
    <w:p w14:paraId="2C581A75" w14:textId="3F49EC90" w:rsidR="00EB02C1" w:rsidRPr="00EB02C1" w:rsidRDefault="00EB02C1" w:rsidP="004E7BF2">
      <w:pPr>
        <w:pStyle w:val="Default"/>
        <w:tabs>
          <w:tab w:val="left" w:pos="3969"/>
        </w:tabs>
        <w:spacing w:before="0" w:after="280" w:line="240" w:lineRule="auto"/>
        <w:ind w:left="567" w:right="-12"/>
        <w:jc w:val="both"/>
        <w:rPr>
          <w:rFonts w:ascii="Cambria" w:hAnsi="Cambria"/>
          <w:color w:val="auto"/>
          <w:sz w:val="22"/>
          <w:szCs w:val="22"/>
        </w:rPr>
      </w:pPr>
      <w:r w:rsidRPr="004E7BF2">
        <w:rPr>
          <w:rFonts w:ascii="Cambria" w:hAnsi="Cambria" w:cs="Times New Roman"/>
          <w:i/>
          <w:iCs/>
          <w:color w:val="auto"/>
          <w:sz w:val="20"/>
          <w:szCs w:val="20"/>
        </w:rPr>
        <w:t>“The assess</w:t>
      </w:r>
      <w:r w:rsidRPr="004E7BF2">
        <w:rPr>
          <w:rFonts w:ascii="Cambria" w:hAnsi="Cambria" w:cs="Times New Roman"/>
          <w:i/>
          <w:iCs/>
          <w:color w:val="auto"/>
          <w:sz w:val="20"/>
          <w:szCs w:val="20"/>
          <w:lang w:val="id-ID"/>
        </w:rPr>
        <w:t>m</w:t>
      </w:r>
      <w:proofErr w:type="spellStart"/>
      <w:r w:rsidRPr="004E7BF2">
        <w:rPr>
          <w:rFonts w:ascii="Cambria" w:hAnsi="Cambria" w:cs="Times New Roman"/>
          <w:i/>
          <w:iCs/>
          <w:color w:val="auto"/>
          <w:sz w:val="20"/>
          <w:szCs w:val="20"/>
        </w:rPr>
        <w:t>ent</w:t>
      </w:r>
      <w:proofErr w:type="spellEnd"/>
      <w:r w:rsidRPr="004E7BF2">
        <w:rPr>
          <w:rFonts w:ascii="Cambria" w:hAnsi="Cambria" w:cs="Times New Roman"/>
          <w:i/>
          <w:iCs/>
          <w:color w:val="auto"/>
          <w:sz w:val="20"/>
          <w:szCs w:val="20"/>
        </w:rPr>
        <w:t xml:space="preserve"> is intended to review the entirety of the education system including school conditions, curriculum and learning outcomes. For this, core indicators have been developed at the national level to tackle the limitation of the exhaustive, segmental and policy</w:t>
      </w:r>
      <w:r w:rsidRPr="004E7BF2">
        <w:rPr>
          <w:rFonts w:ascii="Cambria" w:hAnsi="Cambria" w:cs="Cambria Math"/>
          <w:i/>
          <w:iCs/>
          <w:color w:val="auto"/>
          <w:sz w:val="20"/>
          <w:szCs w:val="20"/>
        </w:rPr>
        <w:t>‐</w:t>
      </w:r>
      <w:r w:rsidRPr="004E7BF2">
        <w:rPr>
          <w:rFonts w:ascii="Cambria" w:hAnsi="Cambria" w:cs="Times New Roman"/>
          <w:i/>
          <w:iCs/>
          <w:color w:val="auto"/>
          <w:sz w:val="20"/>
          <w:szCs w:val="20"/>
        </w:rPr>
        <w:t xml:space="preserve">oriented previous indicators, and to assess the school organ from a more comprehensive perspective. These are “common indicators” that are applied to all schools nationwide, which set forth visions for ideal schools and nationally shared directions for school innovation. But when indicators are developed only at the national level, they hold limitation in reflecting the various educational aspects of the local level. Therefore, in order to meet the demands of local education, metropolitan/provincial offices of education </w:t>
      </w:r>
      <w:r w:rsidRPr="004E7BF2">
        <w:rPr>
          <w:rFonts w:ascii="Cambria" w:hAnsi="Cambria" w:cs="Times New Roman"/>
          <w:i/>
          <w:iCs/>
          <w:color w:val="auto"/>
          <w:sz w:val="20"/>
          <w:szCs w:val="20"/>
        </w:rPr>
        <w:t>select an additional set of “self</w:t>
      </w:r>
      <w:r w:rsidRPr="004E7BF2">
        <w:rPr>
          <w:rFonts w:ascii="Cambria" w:hAnsi="Cambria" w:cs="Cambria Math"/>
          <w:i/>
          <w:iCs/>
          <w:color w:val="auto"/>
          <w:sz w:val="20"/>
          <w:szCs w:val="20"/>
        </w:rPr>
        <w:t>‐</w:t>
      </w:r>
      <w:r w:rsidRPr="004E7BF2">
        <w:rPr>
          <w:rFonts w:ascii="Cambria" w:hAnsi="Cambria" w:cs="Times New Roman"/>
          <w:i/>
          <w:iCs/>
          <w:color w:val="auto"/>
          <w:sz w:val="20"/>
          <w:szCs w:val="20"/>
        </w:rPr>
        <w:t>developed indicators” and use them to assess how well schools are implementing and addressing the core education policies and issues of the offices.”</w:t>
      </w:r>
      <w:r w:rsidRPr="00EB02C1">
        <w:rPr>
          <w:rFonts w:ascii="Cambria" w:hAnsi="Cambria" w:cs="Times New Roman"/>
          <w:color w:val="auto"/>
          <w:sz w:val="20"/>
          <w:szCs w:val="20"/>
          <w:lang w:val="id-ID"/>
        </w:rPr>
        <w:t xml:space="preserve"> (OECD, 2010).</w:t>
      </w:r>
    </w:p>
    <w:p w14:paraId="0452A4EB" w14:textId="36B044F8" w:rsidR="00FA5E21" w:rsidRPr="00EB02C1" w:rsidRDefault="00FA5E21" w:rsidP="004E7BF2">
      <w:pPr>
        <w:pStyle w:val="Default"/>
        <w:spacing w:before="0" w:after="280" w:line="240" w:lineRule="auto"/>
        <w:ind w:right="284" w:firstLine="567"/>
        <w:jc w:val="both"/>
        <w:rPr>
          <w:rFonts w:asciiTheme="majorHAnsi" w:hAnsiTheme="majorHAnsi"/>
          <w:color w:val="auto"/>
          <w:lang w:val="id-ID"/>
        </w:rPr>
      </w:pPr>
      <w:r w:rsidRPr="00EB02C1">
        <w:rPr>
          <w:rFonts w:asciiTheme="majorHAnsi" w:hAnsiTheme="majorHAnsi" w:cs="Times New Roman"/>
          <w:color w:val="auto"/>
          <w:lang w:val="id-ID"/>
        </w:rPr>
        <w:t>From the part of the OECD review above</w:t>
      </w:r>
      <w:r w:rsidR="00E56587" w:rsidRPr="00EB02C1">
        <w:rPr>
          <w:rFonts w:asciiTheme="majorHAnsi" w:hAnsiTheme="majorHAnsi" w:cs="Times New Roman"/>
          <w:color w:val="auto"/>
        </w:rPr>
        <w:t>,</w:t>
      </w:r>
      <w:r w:rsidRPr="00EB02C1">
        <w:rPr>
          <w:rFonts w:asciiTheme="majorHAnsi" w:hAnsiTheme="majorHAnsi" w:cs="Times New Roman"/>
          <w:color w:val="auto"/>
          <w:lang w:val="id-ID"/>
        </w:rPr>
        <w:t xml:space="preserve"> we know that the evaluation criteria in program evaluation </w:t>
      </w:r>
      <w:r w:rsidR="00FB2D47" w:rsidRPr="00EB02C1">
        <w:rPr>
          <w:rFonts w:asciiTheme="majorHAnsi" w:hAnsiTheme="majorHAnsi" w:cs="Times New Roman"/>
          <w:color w:val="auto"/>
        </w:rPr>
        <w:t>are</w:t>
      </w:r>
      <w:r w:rsidRPr="00EB02C1">
        <w:rPr>
          <w:rFonts w:asciiTheme="majorHAnsi" w:hAnsiTheme="majorHAnsi" w:cs="Times New Roman"/>
          <w:color w:val="auto"/>
          <w:lang w:val="id-ID"/>
        </w:rPr>
        <w:t xml:space="preserve"> </w:t>
      </w:r>
      <w:r w:rsidR="00E56587" w:rsidRPr="00EB02C1">
        <w:rPr>
          <w:rFonts w:asciiTheme="majorHAnsi" w:hAnsiTheme="majorHAnsi" w:cs="Times New Roman"/>
          <w:color w:val="auto"/>
        </w:rPr>
        <w:t>critical</w:t>
      </w:r>
      <w:r w:rsidRPr="00EB02C1">
        <w:rPr>
          <w:rFonts w:asciiTheme="majorHAnsi" w:hAnsiTheme="majorHAnsi" w:cs="Times New Roman"/>
          <w:color w:val="auto"/>
          <w:lang w:val="id-ID"/>
        </w:rPr>
        <w:t xml:space="preserve"> </w:t>
      </w:r>
      <w:r w:rsidR="00FB2D47" w:rsidRPr="00EB02C1">
        <w:rPr>
          <w:rFonts w:asciiTheme="majorHAnsi" w:hAnsiTheme="majorHAnsi" w:cs="Times New Roman"/>
          <w:color w:val="auto"/>
        </w:rPr>
        <w:t>even though</w:t>
      </w:r>
      <w:r w:rsidRPr="00EB02C1">
        <w:rPr>
          <w:rFonts w:asciiTheme="majorHAnsi" w:hAnsiTheme="majorHAnsi" w:cs="Times New Roman"/>
          <w:color w:val="auto"/>
          <w:lang w:val="id-ID"/>
        </w:rPr>
        <w:t xml:space="preserve"> there were two indicators: </w:t>
      </w:r>
      <w:r w:rsidR="00E56587" w:rsidRPr="00EB02C1">
        <w:rPr>
          <w:rFonts w:asciiTheme="majorHAnsi" w:hAnsiTheme="majorHAnsi" w:cs="Times New Roman"/>
          <w:color w:val="auto"/>
        </w:rPr>
        <w:t>joint</w:t>
      </w:r>
      <w:r w:rsidRPr="00EB02C1">
        <w:rPr>
          <w:rFonts w:asciiTheme="majorHAnsi" w:hAnsiTheme="majorHAnsi" w:cs="Times New Roman"/>
          <w:color w:val="auto"/>
          <w:lang w:val="id-ID"/>
        </w:rPr>
        <w:t xml:space="preserve"> and self-developed (by </w:t>
      </w:r>
      <w:r w:rsidR="00FB2D47" w:rsidRPr="00EB02C1">
        <w:rPr>
          <w:rFonts w:asciiTheme="majorHAnsi" w:hAnsiTheme="majorHAnsi" w:cs="Times New Roman"/>
          <w:color w:val="auto"/>
        </w:rPr>
        <w:t>local</w:t>
      </w:r>
      <w:r w:rsidRPr="00EB02C1">
        <w:rPr>
          <w:rFonts w:asciiTheme="majorHAnsi" w:hAnsiTheme="majorHAnsi" w:cs="Times New Roman"/>
          <w:color w:val="auto"/>
          <w:lang w:val="id-ID"/>
        </w:rPr>
        <w:t xml:space="preserve"> institutions). </w:t>
      </w:r>
      <w:r w:rsidR="00FB2D47" w:rsidRPr="00EB02C1">
        <w:rPr>
          <w:rFonts w:asciiTheme="majorHAnsi" w:hAnsiTheme="majorHAnsi" w:cs="Times New Roman"/>
          <w:color w:val="auto"/>
          <w:lang w:val="id-ID"/>
        </w:rPr>
        <w:t>We can</w:t>
      </w:r>
      <w:r w:rsidR="00E21042" w:rsidRPr="00EB02C1">
        <w:rPr>
          <w:rFonts w:asciiTheme="majorHAnsi" w:hAnsiTheme="majorHAnsi" w:cs="Times New Roman"/>
          <w:color w:val="auto"/>
          <w:lang w:val="id-ID"/>
        </w:rPr>
        <w:t>'</w:t>
      </w:r>
      <w:r w:rsidR="00FB2D47" w:rsidRPr="00EB02C1">
        <w:rPr>
          <w:rFonts w:asciiTheme="majorHAnsi" w:hAnsiTheme="majorHAnsi" w:cs="Times New Roman"/>
          <w:color w:val="auto"/>
          <w:lang w:val="id-ID"/>
        </w:rPr>
        <w:t>t find this thing in Indonesia</w:t>
      </w:r>
      <w:r w:rsidR="00E21042" w:rsidRPr="00EB02C1">
        <w:rPr>
          <w:rFonts w:asciiTheme="majorHAnsi" w:hAnsiTheme="majorHAnsi" w:cs="Times New Roman"/>
          <w:color w:val="auto"/>
          <w:lang w:val="id-ID"/>
        </w:rPr>
        <w:t>'</w:t>
      </w:r>
      <w:r w:rsidR="00FB2D47" w:rsidRPr="00EB02C1">
        <w:rPr>
          <w:rFonts w:asciiTheme="majorHAnsi" w:hAnsiTheme="majorHAnsi" w:cs="Times New Roman"/>
          <w:color w:val="auto"/>
          <w:lang w:val="id-ID"/>
        </w:rPr>
        <w:t>s local bureaucracy</w:t>
      </w:r>
      <w:r w:rsidR="00994786" w:rsidRPr="00EB02C1">
        <w:rPr>
          <w:rFonts w:asciiTheme="majorHAnsi" w:hAnsiTheme="majorHAnsi" w:cs="Times New Roman"/>
          <w:color w:val="auto"/>
          <w:lang w:val="id-ID"/>
        </w:rPr>
        <w:t xml:space="preserve"> as the evaluation activities </w:t>
      </w:r>
      <w:proofErr w:type="spellStart"/>
      <w:r w:rsidR="00FB2D47" w:rsidRPr="00EB02C1">
        <w:rPr>
          <w:rFonts w:asciiTheme="majorHAnsi" w:hAnsiTheme="majorHAnsi" w:cs="Times New Roman"/>
          <w:color w:val="auto"/>
        </w:rPr>
        <w:t>cooptate</w:t>
      </w:r>
      <w:proofErr w:type="spellEnd"/>
      <w:r w:rsidR="00994786" w:rsidRPr="00EB02C1">
        <w:rPr>
          <w:rFonts w:asciiTheme="majorHAnsi" w:hAnsiTheme="majorHAnsi" w:cs="Times New Roman"/>
          <w:color w:val="auto"/>
          <w:lang w:val="id-ID"/>
        </w:rPr>
        <w:t xml:space="preserve"> as </w:t>
      </w:r>
      <w:r w:rsidR="002034A4" w:rsidRPr="00EB02C1">
        <w:rPr>
          <w:rFonts w:asciiTheme="majorHAnsi" w:hAnsiTheme="majorHAnsi" w:cs="Times New Roman"/>
          <w:color w:val="auto"/>
        </w:rPr>
        <w:t>routine</w:t>
      </w:r>
      <w:r w:rsidR="00994786" w:rsidRPr="00EB02C1">
        <w:rPr>
          <w:rFonts w:asciiTheme="majorHAnsi" w:hAnsiTheme="majorHAnsi" w:cs="Times New Roman"/>
          <w:color w:val="auto"/>
          <w:lang w:val="id-ID"/>
        </w:rPr>
        <w:t xml:space="preserve"> works.</w:t>
      </w:r>
    </w:p>
    <w:p w14:paraId="718D81B1" w14:textId="42942001" w:rsidR="005C0CD3" w:rsidRPr="00EB02C1" w:rsidRDefault="007A18CA" w:rsidP="005C0CD3">
      <w:pPr>
        <w:spacing w:after="0" w:line="240" w:lineRule="auto"/>
        <w:jc w:val="both"/>
        <w:rPr>
          <w:rFonts w:asciiTheme="majorHAnsi" w:eastAsia="Times New Roman" w:hAnsiTheme="majorHAnsi" w:cs="Times New Roman"/>
          <w:b/>
          <w:noProof/>
          <w:sz w:val="24"/>
          <w:szCs w:val="24"/>
          <w:lang w:val="id-ID" w:eastAsia="id-ID"/>
        </w:rPr>
      </w:pPr>
      <w:r w:rsidRPr="00EB02C1">
        <w:rPr>
          <w:rFonts w:asciiTheme="majorHAnsi" w:eastAsia="Times New Roman" w:hAnsiTheme="majorHAnsi" w:cs="Times New Roman"/>
          <w:b/>
          <w:noProof/>
          <w:sz w:val="24"/>
          <w:szCs w:val="24"/>
          <w:lang w:val="id-ID" w:eastAsia="id-ID"/>
        </w:rPr>
        <w:t>CONCLUSION</w:t>
      </w:r>
    </w:p>
    <w:p w14:paraId="5CB55797" w14:textId="6E986C82" w:rsidR="005C0CD3" w:rsidRPr="00EB02C1" w:rsidRDefault="005C0CD3"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val="id-ID" w:eastAsia="id-ID"/>
        </w:rPr>
        <w:t xml:space="preserve">Firstly, the principal evaluators of the implementation of development programs are NGOs and the implementers of the program themselves. Whereas the responsible and accountable institutions to the programs evaluation are the local legislatures due to the formulator and legislator of the budget; </w:t>
      </w:r>
      <w:r w:rsidR="00FB2D47" w:rsidRPr="00EB02C1">
        <w:rPr>
          <w:rFonts w:asciiTheme="majorHAnsi" w:eastAsia="Times New Roman" w:hAnsiTheme="majorHAnsi" w:cs="Times New Roman"/>
          <w:noProof/>
          <w:sz w:val="24"/>
          <w:szCs w:val="24"/>
          <w:lang w:eastAsia="id-ID"/>
        </w:rPr>
        <w:t xml:space="preserve">the </w:t>
      </w:r>
      <w:r w:rsidR="009C1DA7" w:rsidRPr="00EB02C1">
        <w:rPr>
          <w:rFonts w:asciiTheme="majorHAnsi" w:eastAsia="Times New Roman" w:hAnsiTheme="majorHAnsi" w:cs="Times New Roman"/>
          <w:noProof/>
          <w:sz w:val="24"/>
          <w:szCs w:val="24"/>
          <w:lang w:val="id-ID" w:eastAsia="id-ID"/>
        </w:rPr>
        <w:t>i</w:t>
      </w:r>
      <w:r w:rsidRPr="00EB02C1">
        <w:rPr>
          <w:rFonts w:asciiTheme="majorHAnsi" w:eastAsia="Times New Roman" w:hAnsiTheme="majorHAnsi" w:cs="Times New Roman"/>
          <w:noProof/>
          <w:sz w:val="24"/>
          <w:szCs w:val="24"/>
          <w:lang w:val="id-ID" w:eastAsia="id-ID"/>
        </w:rPr>
        <w:t>nspectorate due to the auditor of the program activities; and</w:t>
      </w:r>
      <w:r w:rsidR="00E56587"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val="id-ID" w:eastAsia="id-ID"/>
        </w:rPr>
        <w:t xml:space="preserve"> of course, the people as the external actors who have authority and legitimation to ask government accountability. It shows </w:t>
      </w:r>
      <w:r w:rsidR="00FB2D47" w:rsidRPr="00EB02C1">
        <w:rPr>
          <w:rFonts w:asciiTheme="majorHAnsi" w:eastAsia="Times New Roman" w:hAnsiTheme="majorHAnsi" w:cs="Times New Roman"/>
          <w:noProof/>
          <w:sz w:val="24"/>
          <w:szCs w:val="24"/>
          <w:lang w:eastAsia="id-ID"/>
        </w:rPr>
        <w:t xml:space="preserve">that </w:t>
      </w:r>
      <w:r w:rsidRPr="00EB02C1">
        <w:rPr>
          <w:rFonts w:asciiTheme="majorHAnsi" w:eastAsia="Times New Roman" w:hAnsiTheme="majorHAnsi" w:cs="Times New Roman"/>
          <w:noProof/>
          <w:sz w:val="24"/>
          <w:szCs w:val="24"/>
          <w:lang w:val="id-ID" w:eastAsia="id-ID"/>
        </w:rPr>
        <w:t xml:space="preserve">the performance of the legislator as </w:t>
      </w:r>
      <w:r w:rsidR="00FB2D47" w:rsidRPr="00EB02C1">
        <w:rPr>
          <w:rFonts w:asciiTheme="majorHAnsi" w:eastAsia="Times New Roman" w:hAnsiTheme="majorHAnsi" w:cs="Times New Roman"/>
          <w:noProof/>
          <w:sz w:val="24"/>
          <w:szCs w:val="24"/>
          <w:lang w:eastAsia="id-ID"/>
        </w:rPr>
        <w:t xml:space="preserve">a </w:t>
      </w:r>
      <w:r w:rsidRPr="00EB02C1">
        <w:rPr>
          <w:rFonts w:asciiTheme="majorHAnsi" w:eastAsia="Times New Roman" w:hAnsiTheme="majorHAnsi" w:cs="Times New Roman"/>
          <w:noProof/>
          <w:sz w:val="24"/>
          <w:szCs w:val="24"/>
          <w:lang w:val="id-ID" w:eastAsia="id-ID"/>
        </w:rPr>
        <w:t>formulator</w:t>
      </w:r>
      <w:r w:rsidR="00FB2D47"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val="id-ID" w:eastAsia="id-ID"/>
        </w:rPr>
        <w:t xml:space="preserve"> the people as a citizen</w:t>
      </w:r>
      <w:r w:rsidR="00FB2D47" w:rsidRPr="00EB02C1">
        <w:rPr>
          <w:rFonts w:asciiTheme="majorHAnsi" w:eastAsia="Times New Roman" w:hAnsiTheme="majorHAnsi" w:cs="Times New Roman"/>
          <w:noProof/>
          <w:sz w:val="24"/>
          <w:szCs w:val="24"/>
          <w:lang w:eastAsia="id-ID"/>
        </w:rPr>
        <w:t>,</w:t>
      </w:r>
      <w:r w:rsidRPr="00EB02C1">
        <w:rPr>
          <w:rFonts w:asciiTheme="majorHAnsi" w:eastAsia="Times New Roman" w:hAnsiTheme="majorHAnsi" w:cs="Times New Roman"/>
          <w:noProof/>
          <w:sz w:val="24"/>
          <w:szCs w:val="24"/>
          <w:lang w:val="id-ID" w:eastAsia="id-ID"/>
        </w:rPr>
        <w:t xml:space="preserve"> and the </w:t>
      </w:r>
      <w:r w:rsidR="009C1DA7" w:rsidRPr="00EB02C1">
        <w:rPr>
          <w:rFonts w:asciiTheme="majorHAnsi" w:eastAsia="Times New Roman" w:hAnsiTheme="majorHAnsi" w:cs="Times New Roman"/>
          <w:noProof/>
          <w:sz w:val="24"/>
          <w:szCs w:val="24"/>
          <w:lang w:val="id-ID" w:eastAsia="id-ID"/>
        </w:rPr>
        <w:t>i</w:t>
      </w:r>
      <w:r w:rsidRPr="00EB02C1">
        <w:rPr>
          <w:rFonts w:asciiTheme="majorHAnsi" w:eastAsia="Times New Roman" w:hAnsiTheme="majorHAnsi" w:cs="Times New Roman"/>
          <w:noProof/>
          <w:sz w:val="24"/>
          <w:szCs w:val="24"/>
          <w:lang w:val="id-ID" w:eastAsia="id-ID"/>
        </w:rPr>
        <w:t xml:space="preserve">nspectorate as an auditor are still weak (Merton's </w:t>
      </w:r>
      <w:r w:rsidR="00FB2D47" w:rsidRPr="00EB02C1">
        <w:rPr>
          <w:rFonts w:asciiTheme="majorHAnsi" w:eastAsia="Times New Roman" w:hAnsiTheme="majorHAnsi" w:cs="Times New Roman"/>
          <w:noProof/>
          <w:sz w:val="24"/>
          <w:szCs w:val="24"/>
          <w:lang w:eastAsia="id-ID"/>
        </w:rPr>
        <w:t>bureaucratic personality</w:t>
      </w:r>
      <w:r w:rsidRPr="00EB02C1">
        <w:rPr>
          <w:rFonts w:asciiTheme="majorHAnsi" w:eastAsia="Times New Roman" w:hAnsiTheme="majorHAnsi" w:cs="Times New Roman"/>
          <w:noProof/>
          <w:sz w:val="24"/>
          <w:szCs w:val="24"/>
          <w:lang w:val="id-ID" w:eastAsia="id-ID"/>
        </w:rPr>
        <w:t xml:space="preserve">). This weakness is shown, among others, in the intention of the field, both in the community and the beneficiaries </w:t>
      </w:r>
      <w:r w:rsidR="00FB2D47" w:rsidRPr="00EB02C1">
        <w:rPr>
          <w:rFonts w:asciiTheme="majorHAnsi" w:eastAsia="Times New Roman" w:hAnsiTheme="majorHAnsi" w:cs="Times New Roman"/>
          <w:noProof/>
          <w:sz w:val="24"/>
          <w:szCs w:val="24"/>
          <w:lang w:eastAsia="id-ID"/>
        </w:rPr>
        <w:t>and</w:t>
      </w:r>
      <w:r w:rsidRPr="00EB02C1">
        <w:rPr>
          <w:rFonts w:asciiTheme="majorHAnsi" w:eastAsia="Times New Roman" w:hAnsiTheme="majorHAnsi" w:cs="Times New Roman"/>
          <w:noProof/>
          <w:sz w:val="24"/>
          <w:szCs w:val="24"/>
          <w:lang w:val="id-ID" w:eastAsia="id-ID"/>
        </w:rPr>
        <w:t xml:space="preserve"> </w:t>
      </w:r>
      <w:r w:rsidR="00FB2D47" w:rsidRPr="00EB02C1">
        <w:rPr>
          <w:rFonts w:asciiTheme="majorHAnsi" w:eastAsia="Times New Roman" w:hAnsiTheme="majorHAnsi" w:cs="Times New Roman"/>
          <w:noProof/>
          <w:sz w:val="24"/>
          <w:szCs w:val="24"/>
          <w:lang w:eastAsia="id-ID"/>
        </w:rPr>
        <w:t>in</w:t>
      </w:r>
      <w:r w:rsidRPr="00EB02C1">
        <w:rPr>
          <w:rFonts w:asciiTheme="majorHAnsi" w:eastAsia="Times New Roman" w:hAnsiTheme="majorHAnsi" w:cs="Times New Roman"/>
          <w:noProof/>
          <w:sz w:val="24"/>
          <w:szCs w:val="24"/>
          <w:lang w:val="id-ID" w:eastAsia="id-ID"/>
        </w:rPr>
        <w:t xml:space="preserve"> the location where the program or activity </w:t>
      </w:r>
      <w:r w:rsidR="00FB2D47" w:rsidRPr="00EB02C1">
        <w:rPr>
          <w:rFonts w:asciiTheme="majorHAnsi" w:eastAsia="Times New Roman" w:hAnsiTheme="majorHAnsi" w:cs="Times New Roman"/>
          <w:noProof/>
          <w:sz w:val="24"/>
          <w:szCs w:val="24"/>
          <w:lang w:eastAsia="id-ID"/>
        </w:rPr>
        <w:t xml:space="preserve">is </w:t>
      </w:r>
      <w:r w:rsidRPr="00EB02C1">
        <w:rPr>
          <w:rFonts w:asciiTheme="majorHAnsi" w:eastAsia="Times New Roman" w:hAnsiTheme="majorHAnsi" w:cs="Times New Roman"/>
          <w:noProof/>
          <w:sz w:val="24"/>
          <w:szCs w:val="24"/>
          <w:lang w:val="id-ID" w:eastAsia="id-ID"/>
        </w:rPr>
        <w:t xml:space="preserve">carried out. Their weakness in evaluation is an answer to the asking of why evaluation </w:t>
      </w:r>
      <w:r w:rsidR="00FB2D47" w:rsidRPr="00EB02C1">
        <w:rPr>
          <w:rFonts w:asciiTheme="majorHAnsi" w:eastAsia="Times New Roman" w:hAnsiTheme="majorHAnsi" w:cs="Times New Roman"/>
          <w:noProof/>
          <w:sz w:val="24"/>
          <w:szCs w:val="24"/>
          <w:lang w:eastAsia="id-ID"/>
        </w:rPr>
        <w:t xml:space="preserve">is </w:t>
      </w:r>
      <w:r w:rsidRPr="00EB02C1">
        <w:rPr>
          <w:rFonts w:asciiTheme="majorHAnsi" w:eastAsia="Times New Roman" w:hAnsiTheme="majorHAnsi" w:cs="Times New Roman"/>
          <w:noProof/>
          <w:sz w:val="24"/>
          <w:szCs w:val="24"/>
          <w:lang w:val="id-ID" w:eastAsia="id-ID"/>
        </w:rPr>
        <w:t xml:space="preserve">un-useful as far. </w:t>
      </w:r>
    </w:p>
    <w:p w14:paraId="33EE1219" w14:textId="13CB82C4" w:rsidR="005C0CD3" w:rsidRPr="00EB02C1" w:rsidRDefault="005C0CD3"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val="id-ID" w:eastAsia="id-ID"/>
        </w:rPr>
        <w:t xml:space="preserve">Secondly, the concept of impact assessment </w:t>
      </w:r>
      <w:r w:rsidR="00FB2D47" w:rsidRPr="00EB02C1">
        <w:rPr>
          <w:rFonts w:asciiTheme="majorHAnsi" w:eastAsia="Times New Roman" w:hAnsiTheme="majorHAnsi" w:cs="Times New Roman"/>
          <w:noProof/>
          <w:sz w:val="24"/>
          <w:szCs w:val="24"/>
          <w:lang w:val="id-ID" w:eastAsia="id-ID"/>
        </w:rPr>
        <w:t>is still extraneous and disconnected from the program documents due to the programs' goals</w:t>
      </w:r>
      <w:r w:rsidRPr="00EB02C1">
        <w:rPr>
          <w:rFonts w:asciiTheme="majorHAnsi" w:eastAsia="Times New Roman" w:hAnsiTheme="majorHAnsi" w:cs="Times New Roman"/>
          <w:noProof/>
          <w:sz w:val="24"/>
          <w:szCs w:val="24"/>
          <w:lang w:val="id-ID" w:eastAsia="id-ID"/>
        </w:rPr>
        <w:t xml:space="preserve"> </w:t>
      </w:r>
      <w:r w:rsidR="00FB2D47" w:rsidRPr="00EB02C1">
        <w:rPr>
          <w:rFonts w:asciiTheme="majorHAnsi" w:eastAsia="Times New Roman" w:hAnsiTheme="majorHAnsi" w:cs="Times New Roman"/>
          <w:noProof/>
          <w:sz w:val="24"/>
          <w:szCs w:val="24"/>
          <w:lang w:eastAsia="id-ID"/>
        </w:rPr>
        <w:t>still needing to be described rigidly</w:t>
      </w:r>
      <w:r w:rsidRPr="00EB02C1">
        <w:rPr>
          <w:rFonts w:asciiTheme="majorHAnsi" w:eastAsia="Times New Roman" w:hAnsiTheme="majorHAnsi" w:cs="Times New Roman"/>
          <w:noProof/>
          <w:sz w:val="24"/>
          <w:szCs w:val="24"/>
          <w:lang w:val="id-ID" w:eastAsia="id-ID"/>
        </w:rPr>
        <w:t xml:space="preserve">. The program objectives broadly described the result that </w:t>
      </w:r>
      <w:r w:rsidRPr="00EB02C1">
        <w:rPr>
          <w:rFonts w:asciiTheme="majorHAnsi" w:eastAsia="Times New Roman" w:hAnsiTheme="majorHAnsi" w:cs="Times New Roman"/>
          <w:noProof/>
          <w:sz w:val="24"/>
          <w:szCs w:val="24"/>
          <w:lang w:val="id-ID" w:eastAsia="id-ID"/>
        </w:rPr>
        <w:lastRenderedPageBreak/>
        <w:t xml:space="preserve">the </w:t>
      </w:r>
      <w:r w:rsidR="00FB2D47" w:rsidRPr="00EB02C1">
        <w:rPr>
          <w:rFonts w:asciiTheme="majorHAnsi" w:eastAsia="Times New Roman" w:hAnsiTheme="majorHAnsi" w:cs="Times New Roman"/>
          <w:noProof/>
          <w:sz w:val="24"/>
          <w:szCs w:val="24"/>
          <w:lang w:eastAsia="id-ID"/>
        </w:rPr>
        <w:t>evaluator</w:t>
      </w:r>
      <w:r w:rsidR="00E21042" w:rsidRPr="00EB02C1">
        <w:rPr>
          <w:rFonts w:asciiTheme="majorHAnsi" w:eastAsia="Times New Roman" w:hAnsiTheme="majorHAnsi" w:cs="Times New Roman"/>
          <w:noProof/>
          <w:sz w:val="24"/>
          <w:szCs w:val="24"/>
          <w:lang w:eastAsia="id-ID"/>
        </w:rPr>
        <w:t>'</w:t>
      </w:r>
      <w:r w:rsidR="00FB2D47" w:rsidRPr="00EB02C1">
        <w:rPr>
          <w:rFonts w:asciiTheme="majorHAnsi" w:eastAsia="Times New Roman" w:hAnsiTheme="majorHAnsi" w:cs="Times New Roman"/>
          <w:noProof/>
          <w:sz w:val="24"/>
          <w:szCs w:val="24"/>
          <w:lang w:eastAsia="id-ID"/>
        </w:rPr>
        <w:t>s</w:t>
      </w:r>
      <w:r w:rsidRPr="00EB02C1">
        <w:rPr>
          <w:rFonts w:asciiTheme="majorHAnsi" w:eastAsia="Times New Roman" w:hAnsiTheme="majorHAnsi" w:cs="Times New Roman"/>
          <w:noProof/>
          <w:sz w:val="24"/>
          <w:szCs w:val="24"/>
          <w:lang w:val="id-ID" w:eastAsia="id-ID"/>
        </w:rPr>
        <w:t xml:space="preserve"> </w:t>
      </w:r>
      <w:r w:rsidR="00FB2D47" w:rsidRPr="00EB02C1">
        <w:rPr>
          <w:rFonts w:asciiTheme="majorHAnsi" w:eastAsia="Times New Roman" w:hAnsiTheme="majorHAnsi" w:cs="Times New Roman"/>
          <w:noProof/>
          <w:sz w:val="24"/>
          <w:szCs w:val="24"/>
          <w:lang w:eastAsia="id-ID"/>
        </w:rPr>
        <w:t>difficulty</w:t>
      </w:r>
      <w:r w:rsidRPr="00EB02C1">
        <w:rPr>
          <w:rFonts w:asciiTheme="majorHAnsi" w:eastAsia="Times New Roman" w:hAnsiTheme="majorHAnsi" w:cs="Times New Roman"/>
          <w:noProof/>
          <w:sz w:val="24"/>
          <w:szCs w:val="24"/>
          <w:lang w:val="id-ID" w:eastAsia="id-ID"/>
        </w:rPr>
        <w:t xml:space="preserve"> </w:t>
      </w:r>
      <w:r w:rsidR="00FB2D47" w:rsidRPr="00EB02C1">
        <w:rPr>
          <w:rFonts w:asciiTheme="majorHAnsi" w:eastAsia="Times New Roman" w:hAnsiTheme="majorHAnsi" w:cs="Times New Roman"/>
          <w:noProof/>
          <w:sz w:val="24"/>
          <w:szCs w:val="24"/>
          <w:lang w:eastAsia="id-ID"/>
        </w:rPr>
        <w:t>measuring</w:t>
      </w:r>
      <w:r w:rsidRPr="00EB02C1">
        <w:rPr>
          <w:rFonts w:asciiTheme="majorHAnsi" w:eastAsia="Times New Roman" w:hAnsiTheme="majorHAnsi" w:cs="Times New Roman"/>
          <w:noProof/>
          <w:sz w:val="24"/>
          <w:szCs w:val="24"/>
          <w:lang w:val="id-ID" w:eastAsia="id-ID"/>
        </w:rPr>
        <w:t xml:space="preserve"> the real one (the evaluability assessment is </w:t>
      </w:r>
      <w:r w:rsidR="00545BE5">
        <w:rPr>
          <w:rFonts w:asciiTheme="majorHAnsi" w:eastAsia="Times New Roman" w:hAnsiTheme="majorHAnsi" w:cs="Times New Roman"/>
          <w:noProof/>
          <w:sz w:val="24"/>
          <w:szCs w:val="24"/>
          <w:lang w:val="id-ID" w:eastAsia="id-ID"/>
        </w:rPr>
        <w:t>fragile</w:t>
      </w:r>
      <w:r w:rsidRPr="00EB02C1">
        <w:rPr>
          <w:rFonts w:asciiTheme="majorHAnsi" w:eastAsia="Times New Roman" w:hAnsiTheme="majorHAnsi" w:cs="Times New Roman"/>
          <w:noProof/>
          <w:sz w:val="24"/>
          <w:szCs w:val="24"/>
          <w:lang w:val="id-ID" w:eastAsia="id-ID"/>
        </w:rPr>
        <w:t xml:space="preserve">). </w:t>
      </w:r>
      <w:r w:rsidR="00FB2D47" w:rsidRPr="00EB02C1">
        <w:rPr>
          <w:rFonts w:asciiTheme="majorHAnsi" w:eastAsia="Times New Roman" w:hAnsiTheme="majorHAnsi" w:cs="Times New Roman"/>
          <w:noProof/>
          <w:sz w:val="24"/>
          <w:szCs w:val="24"/>
          <w:lang w:eastAsia="id-ID"/>
        </w:rPr>
        <w:t>The guideline</w:t>
      </w:r>
      <w:r w:rsidRPr="00EB02C1">
        <w:rPr>
          <w:rFonts w:asciiTheme="majorHAnsi" w:eastAsia="Times New Roman" w:hAnsiTheme="majorHAnsi" w:cs="Times New Roman"/>
          <w:noProof/>
          <w:sz w:val="24"/>
          <w:szCs w:val="24"/>
          <w:lang w:val="id-ID" w:eastAsia="id-ID"/>
        </w:rPr>
        <w:t xml:space="preserve"> of the programs is merely on the administrative aspect, whereas if the program documents clearly and measurably what the program objectives are, both short and long-term, then the evaluator </w:t>
      </w:r>
      <w:r w:rsidR="00FB2D47" w:rsidRPr="00EB02C1">
        <w:rPr>
          <w:rFonts w:asciiTheme="majorHAnsi" w:eastAsia="Times New Roman" w:hAnsiTheme="majorHAnsi" w:cs="Times New Roman"/>
          <w:noProof/>
          <w:sz w:val="24"/>
          <w:szCs w:val="24"/>
          <w:lang w:eastAsia="id-ID"/>
        </w:rPr>
        <w:t>possibly</w:t>
      </w:r>
      <w:r w:rsidRPr="00EB02C1">
        <w:rPr>
          <w:rFonts w:asciiTheme="majorHAnsi" w:eastAsia="Times New Roman" w:hAnsiTheme="majorHAnsi" w:cs="Times New Roman"/>
          <w:noProof/>
          <w:sz w:val="24"/>
          <w:szCs w:val="24"/>
          <w:lang w:val="id-ID" w:eastAsia="id-ID"/>
        </w:rPr>
        <w:t xml:space="preserve"> </w:t>
      </w:r>
      <w:r w:rsidR="00E56587" w:rsidRPr="00EB02C1">
        <w:rPr>
          <w:rFonts w:asciiTheme="majorHAnsi" w:eastAsia="Times New Roman" w:hAnsiTheme="majorHAnsi" w:cs="Times New Roman"/>
          <w:noProof/>
          <w:sz w:val="24"/>
          <w:szCs w:val="24"/>
          <w:lang w:eastAsia="id-ID"/>
        </w:rPr>
        <w:t>measures</w:t>
      </w:r>
      <w:r w:rsidRPr="00EB02C1">
        <w:rPr>
          <w:rFonts w:asciiTheme="majorHAnsi" w:eastAsia="Times New Roman" w:hAnsiTheme="majorHAnsi" w:cs="Times New Roman"/>
          <w:noProof/>
          <w:sz w:val="24"/>
          <w:szCs w:val="24"/>
          <w:lang w:val="id-ID" w:eastAsia="id-ID"/>
        </w:rPr>
        <w:t xml:space="preserve"> the program outcomes or impacts. </w:t>
      </w:r>
      <w:r w:rsidR="00E56587" w:rsidRPr="00EB02C1">
        <w:rPr>
          <w:rFonts w:asciiTheme="majorHAnsi" w:eastAsia="Times New Roman" w:hAnsiTheme="majorHAnsi" w:cs="Times New Roman"/>
          <w:noProof/>
          <w:sz w:val="24"/>
          <w:szCs w:val="24"/>
          <w:lang w:val="id-ID" w:eastAsia="id-ID"/>
        </w:rPr>
        <w:t>When faced with strict budgetary rules from the government, the lack of discretion of the program implementers and evaluators</w:t>
      </w:r>
      <w:r w:rsidRPr="00EB02C1">
        <w:rPr>
          <w:rFonts w:asciiTheme="majorHAnsi" w:eastAsia="Times New Roman" w:hAnsiTheme="majorHAnsi" w:cs="Times New Roman"/>
          <w:noProof/>
          <w:sz w:val="24"/>
          <w:szCs w:val="24"/>
          <w:lang w:val="id-ID" w:eastAsia="id-ID"/>
        </w:rPr>
        <w:t xml:space="preserve"> will lead their behaviors to prioritize administrative, especially financial aspects, rather than the substance of the </w:t>
      </w:r>
      <w:r w:rsidR="00FB2D47" w:rsidRPr="00EB02C1">
        <w:rPr>
          <w:rFonts w:asciiTheme="majorHAnsi" w:eastAsia="Times New Roman" w:hAnsiTheme="majorHAnsi" w:cs="Times New Roman"/>
          <w:noProof/>
          <w:sz w:val="24"/>
          <w:szCs w:val="24"/>
          <w:lang w:eastAsia="id-ID"/>
        </w:rPr>
        <w:t>program</w:t>
      </w:r>
      <w:r w:rsidR="00E21042" w:rsidRPr="00EB02C1">
        <w:rPr>
          <w:rFonts w:asciiTheme="majorHAnsi" w:eastAsia="Times New Roman" w:hAnsiTheme="majorHAnsi" w:cs="Times New Roman"/>
          <w:noProof/>
          <w:sz w:val="24"/>
          <w:szCs w:val="24"/>
          <w:lang w:eastAsia="id-ID"/>
        </w:rPr>
        <w:t>'</w:t>
      </w:r>
      <w:r w:rsidR="00FB2D47" w:rsidRPr="00EB02C1">
        <w:rPr>
          <w:rFonts w:asciiTheme="majorHAnsi" w:eastAsia="Times New Roman" w:hAnsiTheme="majorHAnsi" w:cs="Times New Roman"/>
          <w:noProof/>
          <w:sz w:val="24"/>
          <w:szCs w:val="24"/>
          <w:lang w:eastAsia="id-ID"/>
        </w:rPr>
        <w:t>s objectives</w:t>
      </w:r>
      <w:r w:rsidRPr="00EB02C1">
        <w:rPr>
          <w:rFonts w:asciiTheme="majorHAnsi" w:eastAsia="Times New Roman" w:hAnsiTheme="majorHAnsi" w:cs="Times New Roman"/>
          <w:noProof/>
          <w:sz w:val="24"/>
          <w:szCs w:val="24"/>
          <w:lang w:val="id-ID" w:eastAsia="id-ID"/>
        </w:rPr>
        <w:t xml:space="preserve">, as Riggs (1964) called formalism. </w:t>
      </w:r>
      <w:r w:rsidR="00FB2D47" w:rsidRPr="00EB02C1">
        <w:rPr>
          <w:rFonts w:asciiTheme="majorHAnsi" w:eastAsia="Times New Roman" w:hAnsiTheme="majorHAnsi" w:cs="Times New Roman"/>
          <w:noProof/>
          <w:sz w:val="24"/>
          <w:szCs w:val="24"/>
          <w:lang w:eastAsia="id-ID"/>
        </w:rPr>
        <w:t>Even though</w:t>
      </w:r>
      <w:r w:rsidRPr="00EB02C1">
        <w:rPr>
          <w:rFonts w:asciiTheme="majorHAnsi" w:eastAsia="Times New Roman" w:hAnsiTheme="majorHAnsi" w:cs="Times New Roman"/>
          <w:noProof/>
          <w:sz w:val="24"/>
          <w:szCs w:val="24"/>
          <w:lang w:val="id-ID" w:eastAsia="id-ID"/>
        </w:rPr>
        <w:t xml:space="preserve"> Rosyadi (2021) </w:t>
      </w:r>
      <w:r w:rsidR="00FB2D47" w:rsidRPr="00EB02C1">
        <w:rPr>
          <w:rFonts w:asciiTheme="majorHAnsi" w:eastAsia="Times New Roman" w:hAnsiTheme="majorHAnsi" w:cs="Times New Roman"/>
          <w:noProof/>
          <w:sz w:val="24"/>
          <w:szCs w:val="24"/>
          <w:lang w:eastAsia="id-ID"/>
        </w:rPr>
        <w:t>differs slightly from</w:t>
      </w:r>
      <w:r w:rsidRPr="00EB02C1">
        <w:rPr>
          <w:rFonts w:asciiTheme="majorHAnsi" w:eastAsia="Times New Roman" w:hAnsiTheme="majorHAnsi" w:cs="Times New Roman"/>
          <w:noProof/>
          <w:sz w:val="24"/>
          <w:szCs w:val="24"/>
          <w:lang w:val="id-ID" w:eastAsia="id-ID"/>
        </w:rPr>
        <w:t xml:space="preserve"> Indonesia and Thailand, Riggs' formalism context is the same. Financial </w:t>
      </w:r>
      <w:r w:rsidR="00FB2D47" w:rsidRPr="00EB02C1">
        <w:rPr>
          <w:rFonts w:asciiTheme="majorHAnsi" w:eastAsia="Times New Roman" w:hAnsiTheme="majorHAnsi" w:cs="Times New Roman"/>
          <w:noProof/>
          <w:sz w:val="24"/>
          <w:szCs w:val="24"/>
          <w:lang w:eastAsia="id-ID"/>
        </w:rPr>
        <w:t>mismanagement</w:t>
      </w:r>
      <w:r w:rsidRPr="00EB02C1">
        <w:rPr>
          <w:rFonts w:asciiTheme="majorHAnsi" w:eastAsia="Times New Roman" w:hAnsiTheme="majorHAnsi" w:cs="Times New Roman"/>
          <w:noProof/>
          <w:sz w:val="24"/>
          <w:szCs w:val="24"/>
          <w:lang w:val="id-ID" w:eastAsia="id-ID"/>
        </w:rPr>
        <w:t xml:space="preserve"> can even be </w:t>
      </w:r>
      <w:r w:rsidR="00E56587" w:rsidRPr="00EB02C1">
        <w:rPr>
          <w:rFonts w:asciiTheme="majorHAnsi" w:eastAsia="Times New Roman" w:hAnsiTheme="majorHAnsi" w:cs="Times New Roman"/>
          <w:noProof/>
          <w:sz w:val="24"/>
          <w:szCs w:val="24"/>
          <w:lang w:eastAsia="id-ID"/>
        </w:rPr>
        <w:t xml:space="preserve">criminal </w:t>
      </w:r>
      <w:r w:rsidRPr="00EB02C1">
        <w:rPr>
          <w:rFonts w:asciiTheme="majorHAnsi" w:eastAsia="Times New Roman" w:hAnsiTheme="majorHAnsi" w:cs="Times New Roman"/>
          <w:noProof/>
          <w:sz w:val="24"/>
          <w:szCs w:val="24"/>
          <w:lang w:val="id-ID" w:eastAsia="id-ID"/>
        </w:rPr>
        <w:t xml:space="preserve">if deemed detrimental to the state's funds. Therefore, evaluators tend to </w:t>
      </w:r>
      <w:r w:rsidR="00FB2D47" w:rsidRPr="00EB02C1">
        <w:rPr>
          <w:rFonts w:asciiTheme="majorHAnsi" w:eastAsia="Times New Roman" w:hAnsiTheme="majorHAnsi" w:cs="Times New Roman"/>
          <w:noProof/>
          <w:sz w:val="24"/>
          <w:szCs w:val="24"/>
          <w:lang w:eastAsia="id-ID"/>
        </w:rPr>
        <w:t xml:space="preserve">be </w:t>
      </w:r>
      <w:r w:rsidRPr="00EB02C1">
        <w:rPr>
          <w:rFonts w:asciiTheme="majorHAnsi" w:eastAsia="Times New Roman" w:hAnsiTheme="majorHAnsi" w:cs="Times New Roman"/>
          <w:noProof/>
          <w:sz w:val="24"/>
          <w:szCs w:val="24"/>
          <w:lang w:val="id-ID" w:eastAsia="id-ID"/>
        </w:rPr>
        <w:t xml:space="preserve">oriented towards program documents that are not rigid and measurable, </w:t>
      </w:r>
      <w:r w:rsidR="00E56587" w:rsidRPr="00EB02C1">
        <w:rPr>
          <w:rFonts w:asciiTheme="majorHAnsi" w:eastAsia="Times New Roman" w:hAnsiTheme="majorHAnsi" w:cs="Times New Roman"/>
          <w:noProof/>
          <w:sz w:val="24"/>
          <w:szCs w:val="24"/>
          <w:lang w:eastAsia="id-ID"/>
        </w:rPr>
        <w:t>which</w:t>
      </w:r>
      <w:r w:rsidRPr="00EB02C1">
        <w:rPr>
          <w:rFonts w:asciiTheme="majorHAnsi" w:eastAsia="Times New Roman" w:hAnsiTheme="majorHAnsi" w:cs="Times New Roman"/>
          <w:noProof/>
          <w:sz w:val="24"/>
          <w:szCs w:val="24"/>
          <w:lang w:val="id-ID" w:eastAsia="id-ID"/>
        </w:rPr>
        <w:t xml:space="preserve"> may be called a grey area. </w:t>
      </w:r>
    </w:p>
    <w:p w14:paraId="4F39258B" w14:textId="77777777" w:rsidR="005C0CD3" w:rsidRPr="00EB02C1" w:rsidRDefault="005C0CD3"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val="id-ID" w:eastAsia="id-ID"/>
        </w:rPr>
        <w:t>Thirdly, the issue of those weaknesses both of the primary evaluator and evaluation design should be addressed to the national level government, to be a recommendation as a policies paper in up-grading the relevant government rules for enhancing public accountability.</w:t>
      </w:r>
    </w:p>
    <w:p w14:paraId="5E6224E1" w14:textId="4D6604D0" w:rsidR="005C0CD3" w:rsidRPr="00EB02C1" w:rsidRDefault="00DB3E6B"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val="id-ID" w:eastAsia="id-ID"/>
        </w:rPr>
        <w:t>Fourthly</w:t>
      </w:r>
      <w:r w:rsidR="005C0CD3" w:rsidRPr="00EB02C1">
        <w:rPr>
          <w:rFonts w:asciiTheme="majorHAnsi" w:eastAsia="Times New Roman" w:hAnsiTheme="majorHAnsi" w:cs="Times New Roman"/>
          <w:noProof/>
          <w:sz w:val="24"/>
          <w:szCs w:val="24"/>
          <w:lang w:val="id-ID" w:eastAsia="id-ID"/>
        </w:rPr>
        <w:t xml:space="preserve">, what did </w:t>
      </w:r>
      <w:r w:rsidR="00FB2D47" w:rsidRPr="00EB02C1">
        <w:rPr>
          <w:rFonts w:asciiTheme="majorHAnsi" w:eastAsia="Times New Roman" w:hAnsiTheme="majorHAnsi" w:cs="Times New Roman"/>
          <w:noProof/>
          <w:sz w:val="24"/>
          <w:szCs w:val="24"/>
          <w:lang w:eastAsia="id-ID"/>
        </w:rPr>
        <w:t xml:space="preserve">the </w:t>
      </w:r>
      <w:r w:rsidR="005C0CD3" w:rsidRPr="00EB02C1">
        <w:rPr>
          <w:rFonts w:asciiTheme="majorHAnsi" w:eastAsia="Times New Roman" w:hAnsiTheme="majorHAnsi" w:cs="Times New Roman"/>
          <w:noProof/>
          <w:sz w:val="24"/>
          <w:szCs w:val="24"/>
          <w:lang w:val="id-ID" w:eastAsia="id-ID"/>
        </w:rPr>
        <w:t xml:space="preserve">local government or </w:t>
      </w:r>
      <w:r w:rsidR="00E56587" w:rsidRPr="00EB02C1">
        <w:rPr>
          <w:rFonts w:asciiTheme="majorHAnsi" w:eastAsia="Times New Roman" w:hAnsiTheme="majorHAnsi" w:cs="Times New Roman"/>
          <w:noProof/>
          <w:sz w:val="24"/>
          <w:szCs w:val="24"/>
          <w:lang w:eastAsia="id-ID"/>
        </w:rPr>
        <w:t xml:space="preserve">bureaucracy look absorbent when evaluating their entire </w:t>
      </w:r>
      <w:r w:rsidR="00E56587" w:rsidRPr="00EB02C1">
        <w:rPr>
          <w:rFonts w:asciiTheme="majorHAnsi" w:eastAsia="Times New Roman" w:hAnsiTheme="majorHAnsi" w:cs="Times New Roman"/>
          <w:noProof/>
          <w:sz w:val="24"/>
          <w:szCs w:val="24"/>
          <w:lang w:eastAsia="id-ID"/>
        </w:rPr>
        <w:t>programs</w:t>
      </w:r>
      <w:r w:rsidR="005C0CD3" w:rsidRPr="00EB02C1">
        <w:rPr>
          <w:rFonts w:asciiTheme="majorHAnsi" w:eastAsia="Times New Roman" w:hAnsiTheme="majorHAnsi" w:cs="Times New Roman"/>
          <w:noProof/>
          <w:sz w:val="24"/>
          <w:szCs w:val="24"/>
          <w:lang w:val="id-ID" w:eastAsia="id-ID"/>
        </w:rPr>
        <w:t xml:space="preserve">? They do as they should do by many regulations precisely. Instead, they are not an instrument but </w:t>
      </w:r>
      <w:r w:rsidR="00E56587" w:rsidRPr="00EB02C1">
        <w:rPr>
          <w:rFonts w:asciiTheme="majorHAnsi" w:eastAsia="Times New Roman" w:hAnsiTheme="majorHAnsi" w:cs="Times New Roman"/>
          <w:noProof/>
          <w:sz w:val="24"/>
          <w:szCs w:val="24"/>
          <w:lang w:eastAsia="id-ID"/>
        </w:rPr>
        <w:t xml:space="preserve">are </w:t>
      </w:r>
      <w:r w:rsidR="005C0CD3" w:rsidRPr="00EB02C1">
        <w:rPr>
          <w:rFonts w:asciiTheme="majorHAnsi" w:eastAsia="Times New Roman" w:hAnsiTheme="majorHAnsi" w:cs="Times New Roman"/>
          <w:noProof/>
          <w:sz w:val="24"/>
          <w:szCs w:val="24"/>
          <w:lang w:val="id-ID" w:eastAsia="id-ID"/>
        </w:rPr>
        <w:t xml:space="preserve">subject </w:t>
      </w:r>
      <w:r w:rsidR="00E56587" w:rsidRPr="00EB02C1">
        <w:rPr>
          <w:rFonts w:asciiTheme="majorHAnsi" w:eastAsia="Times New Roman" w:hAnsiTheme="majorHAnsi" w:cs="Times New Roman"/>
          <w:noProof/>
          <w:sz w:val="24"/>
          <w:szCs w:val="24"/>
          <w:lang w:eastAsia="id-ID"/>
        </w:rPr>
        <w:t>to</w:t>
      </w:r>
      <w:r w:rsidR="005C0CD3" w:rsidRPr="00EB02C1">
        <w:rPr>
          <w:rFonts w:asciiTheme="majorHAnsi" w:eastAsia="Times New Roman" w:hAnsiTheme="majorHAnsi" w:cs="Times New Roman"/>
          <w:noProof/>
          <w:sz w:val="24"/>
          <w:szCs w:val="24"/>
          <w:lang w:val="id-ID" w:eastAsia="id-ID"/>
        </w:rPr>
        <w:t xml:space="preserve"> self-values for </w:t>
      </w:r>
      <w:r w:rsidR="00FB2D47" w:rsidRPr="00EB02C1">
        <w:rPr>
          <w:rFonts w:asciiTheme="majorHAnsi" w:eastAsia="Times New Roman" w:hAnsiTheme="majorHAnsi" w:cs="Times New Roman"/>
          <w:noProof/>
          <w:sz w:val="24"/>
          <w:szCs w:val="24"/>
          <w:lang w:eastAsia="id-ID"/>
        </w:rPr>
        <w:t>themselves</w:t>
      </w:r>
      <w:r w:rsidR="005C0CD3" w:rsidRPr="00EB02C1">
        <w:rPr>
          <w:rFonts w:asciiTheme="majorHAnsi" w:eastAsia="Times New Roman" w:hAnsiTheme="majorHAnsi" w:cs="Times New Roman"/>
          <w:noProof/>
          <w:sz w:val="24"/>
          <w:szCs w:val="24"/>
          <w:lang w:val="id-ID" w:eastAsia="id-ID"/>
        </w:rPr>
        <w:t xml:space="preserve">. They should have </w:t>
      </w:r>
      <w:r w:rsidR="00FB2D47" w:rsidRPr="00EB02C1">
        <w:rPr>
          <w:rFonts w:asciiTheme="majorHAnsi" w:eastAsia="Times New Roman" w:hAnsiTheme="majorHAnsi" w:cs="Times New Roman"/>
          <w:noProof/>
          <w:sz w:val="24"/>
          <w:szCs w:val="24"/>
          <w:lang w:eastAsia="id-ID"/>
        </w:rPr>
        <w:t xml:space="preserve">had </w:t>
      </w:r>
      <w:r w:rsidR="005C0CD3" w:rsidRPr="00EB02C1">
        <w:rPr>
          <w:rFonts w:asciiTheme="majorHAnsi" w:eastAsia="Times New Roman" w:hAnsiTheme="majorHAnsi" w:cs="Times New Roman"/>
          <w:noProof/>
          <w:sz w:val="24"/>
          <w:szCs w:val="24"/>
          <w:lang w:val="id-ID" w:eastAsia="id-ID"/>
        </w:rPr>
        <w:t>a distinctive spirit for the people through their evaluation activities, but they did not. The formerly (development) programs are just stories, even histories</w:t>
      </w:r>
      <w:r w:rsidR="00E56587" w:rsidRPr="00EB02C1">
        <w:rPr>
          <w:rFonts w:asciiTheme="majorHAnsi" w:eastAsia="Times New Roman" w:hAnsiTheme="majorHAnsi" w:cs="Times New Roman"/>
          <w:noProof/>
          <w:sz w:val="24"/>
          <w:szCs w:val="24"/>
          <w:lang w:eastAsia="id-ID"/>
        </w:rPr>
        <w:t>. They</w:t>
      </w:r>
      <w:r w:rsidR="005C0CD3" w:rsidRPr="00EB02C1">
        <w:rPr>
          <w:rFonts w:asciiTheme="majorHAnsi" w:eastAsia="Times New Roman" w:hAnsiTheme="majorHAnsi" w:cs="Times New Roman"/>
          <w:noProof/>
          <w:sz w:val="24"/>
          <w:szCs w:val="24"/>
          <w:lang w:val="id-ID" w:eastAsia="id-ID"/>
        </w:rPr>
        <w:t xml:space="preserve"> have no succeeded record as the </w:t>
      </w:r>
      <w:r w:rsidR="00E56587" w:rsidRPr="00EB02C1">
        <w:rPr>
          <w:rFonts w:asciiTheme="majorHAnsi" w:eastAsia="Times New Roman" w:hAnsiTheme="majorHAnsi" w:cs="Times New Roman"/>
          <w:noProof/>
          <w:sz w:val="24"/>
          <w:szCs w:val="24"/>
          <w:lang w:eastAsia="id-ID"/>
        </w:rPr>
        <w:t>following</w:t>
      </w:r>
      <w:r w:rsidR="005C0CD3" w:rsidRPr="00EB02C1">
        <w:rPr>
          <w:rFonts w:asciiTheme="majorHAnsi" w:eastAsia="Times New Roman" w:hAnsiTheme="majorHAnsi" w:cs="Times New Roman"/>
          <w:noProof/>
          <w:sz w:val="24"/>
          <w:szCs w:val="24"/>
          <w:lang w:val="id-ID" w:eastAsia="id-ID"/>
        </w:rPr>
        <w:t xml:space="preserve"> programs and what the bureaucracy did, of course</w:t>
      </w:r>
      <w:r w:rsidR="00E56587" w:rsidRPr="00EB02C1">
        <w:rPr>
          <w:rFonts w:asciiTheme="majorHAnsi" w:eastAsia="Times New Roman" w:hAnsiTheme="majorHAnsi" w:cs="Times New Roman"/>
          <w:noProof/>
          <w:sz w:val="24"/>
          <w:szCs w:val="24"/>
          <w:lang w:eastAsia="id-ID"/>
        </w:rPr>
        <w:t>,</w:t>
      </w:r>
      <w:r w:rsidR="005C0CD3" w:rsidRPr="00EB02C1">
        <w:rPr>
          <w:rFonts w:asciiTheme="majorHAnsi" w:eastAsia="Times New Roman" w:hAnsiTheme="majorHAnsi" w:cs="Times New Roman"/>
          <w:noProof/>
          <w:sz w:val="24"/>
          <w:szCs w:val="24"/>
          <w:lang w:val="id-ID" w:eastAsia="id-ID"/>
        </w:rPr>
        <w:t xml:space="preserve"> as such a real cooptation in the policy</w:t>
      </w:r>
      <w:r w:rsidR="00545BE5">
        <w:rPr>
          <w:rFonts w:asciiTheme="majorHAnsi" w:eastAsia="Times New Roman" w:hAnsiTheme="majorHAnsi" w:cs="Times New Roman"/>
          <w:noProof/>
          <w:sz w:val="24"/>
          <w:szCs w:val="24"/>
          <w:lang w:eastAsia="id-ID"/>
        </w:rPr>
        <w:t xml:space="preserve"> or </w:t>
      </w:r>
      <w:r w:rsidR="005C0CD3" w:rsidRPr="00EB02C1">
        <w:rPr>
          <w:rFonts w:asciiTheme="majorHAnsi" w:eastAsia="Times New Roman" w:hAnsiTheme="majorHAnsi" w:cs="Times New Roman"/>
          <w:noProof/>
          <w:sz w:val="24"/>
          <w:szCs w:val="24"/>
          <w:lang w:val="id-ID" w:eastAsia="id-ID"/>
        </w:rPr>
        <w:t>program as their routine works. The term cooptation is adapted from Seznick</w:t>
      </w:r>
      <w:r w:rsidR="00E21042" w:rsidRPr="00EB02C1">
        <w:rPr>
          <w:rFonts w:asciiTheme="majorHAnsi" w:eastAsia="Times New Roman" w:hAnsiTheme="majorHAnsi" w:cs="Times New Roman"/>
          <w:noProof/>
          <w:sz w:val="24"/>
          <w:szCs w:val="24"/>
          <w:lang w:val="id-ID" w:eastAsia="id-ID"/>
        </w:rPr>
        <w:t>'</w:t>
      </w:r>
      <w:r w:rsidR="005C0CD3" w:rsidRPr="00EB02C1">
        <w:rPr>
          <w:rFonts w:asciiTheme="majorHAnsi" w:eastAsia="Times New Roman" w:hAnsiTheme="majorHAnsi" w:cs="Times New Roman"/>
          <w:noProof/>
          <w:sz w:val="24"/>
          <w:szCs w:val="24"/>
          <w:lang w:val="id-ID" w:eastAsia="id-ID"/>
        </w:rPr>
        <w:t xml:space="preserve">s (1949) Cooptative Mechanism by an organization to the circumstance. It is </w:t>
      </w:r>
      <w:r w:rsidR="00FB2D47" w:rsidRPr="00EB02C1">
        <w:rPr>
          <w:rFonts w:asciiTheme="majorHAnsi" w:eastAsia="Times New Roman" w:hAnsiTheme="majorHAnsi" w:cs="Times New Roman"/>
          <w:noProof/>
          <w:sz w:val="24"/>
          <w:szCs w:val="24"/>
          <w:lang w:eastAsia="id-ID"/>
        </w:rPr>
        <w:t>a</w:t>
      </w:r>
      <w:r w:rsidR="005C0CD3" w:rsidRPr="00EB02C1">
        <w:rPr>
          <w:rFonts w:asciiTheme="majorHAnsi" w:eastAsia="Times New Roman" w:hAnsiTheme="majorHAnsi" w:cs="Times New Roman"/>
          <w:noProof/>
          <w:sz w:val="24"/>
          <w:szCs w:val="24"/>
          <w:lang w:val="id-ID" w:eastAsia="id-ID"/>
        </w:rPr>
        <w:t xml:space="preserve"> firm different </w:t>
      </w:r>
      <w:r w:rsidR="00FB2D47" w:rsidRPr="00EB02C1">
        <w:rPr>
          <w:rFonts w:asciiTheme="majorHAnsi" w:eastAsia="Times New Roman" w:hAnsiTheme="majorHAnsi" w:cs="Times New Roman"/>
          <w:noProof/>
          <w:sz w:val="24"/>
          <w:szCs w:val="24"/>
          <w:lang w:eastAsia="id-ID"/>
        </w:rPr>
        <w:t>from</w:t>
      </w:r>
      <w:r w:rsidR="005C0CD3" w:rsidRPr="00EB02C1">
        <w:rPr>
          <w:rFonts w:asciiTheme="majorHAnsi" w:eastAsia="Times New Roman" w:hAnsiTheme="majorHAnsi" w:cs="Times New Roman"/>
          <w:noProof/>
          <w:sz w:val="24"/>
          <w:szCs w:val="24"/>
          <w:lang w:val="id-ID" w:eastAsia="id-ID"/>
        </w:rPr>
        <w:t xml:space="preserve"> South Korea</w:t>
      </w:r>
      <w:r w:rsidR="00E21042" w:rsidRPr="00EB02C1">
        <w:rPr>
          <w:rFonts w:asciiTheme="majorHAnsi" w:eastAsia="Times New Roman" w:hAnsiTheme="majorHAnsi" w:cs="Times New Roman"/>
          <w:noProof/>
          <w:sz w:val="24"/>
          <w:szCs w:val="24"/>
          <w:lang w:val="id-ID" w:eastAsia="id-ID"/>
        </w:rPr>
        <w:t>'</w:t>
      </w:r>
      <w:r w:rsidR="005C0CD3" w:rsidRPr="00EB02C1">
        <w:rPr>
          <w:rFonts w:asciiTheme="majorHAnsi" w:eastAsia="Times New Roman" w:hAnsiTheme="majorHAnsi" w:cs="Times New Roman"/>
          <w:noProof/>
          <w:sz w:val="24"/>
          <w:szCs w:val="24"/>
          <w:lang w:val="id-ID" w:eastAsia="id-ID"/>
        </w:rPr>
        <w:t>s practice in evaluation.</w:t>
      </w:r>
    </w:p>
    <w:p w14:paraId="762DAE57" w14:textId="77777777" w:rsidR="005C0CD3" w:rsidRPr="00EB02C1" w:rsidRDefault="00FB2D47" w:rsidP="004E7BF2">
      <w:pPr>
        <w:spacing w:after="0" w:line="240" w:lineRule="auto"/>
        <w:ind w:firstLine="567"/>
        <w:jc w:val="both"/>
        <w:rPr>
          <w:rFonts w:asciiTheme="majorHAnsi" w:eastAsia="Times New Roman" w:hAnsiTheme="majorHAnsi" w:cs="Times New Roman"/>
          <w:noProof/>
          <w:sz w:val="24"/>
          <w:szCs w:val="24"/>
          <w:lang w:val="id-ID" w:eastAsia="id-ID"/>
        </w:rPr>
      </w:pPr>
      <w:r w:rsidRPr="00EB02C1">
        <w:rPr>
          <w:rFonts w:asciiTheme="majorHAnsi" w:eastAsia="Times New Roman" w:hAnsiTheme="majorHAnsi" w:cs="Times New Roman"/>
          <w:noProof/>
          <w:sz w:val="24"/>
          <w:szCs w:val="24"/>
          <w:lang w:eastAsia="id-ID"/>
        </w:rPr>
        <w:t>Finally</w:t>
      </w:r>
      <w:r w:rsidR="00DB3E6B" w:rsidRPr="00EB02C1">
        <w:rPr>
          <w:rFonts w:asciiTheme="majorHAnsi" w:eastAsia="Times New Roman" w:hAnsiTheme="majorHAnsi" w:cs="Times New Roman"/>
          <w:noProof/>
          <w:sz w:val="24"/>
          <w:szCs w:val="24"/>
          <w:lang w:val="id-ID" w:eastAsia="id-ID"/>
        </w:rPr>
        <w:t>, Both in Indonesia and South Korea</w:t>
      </w:r>
      <w:r w:rsidR="00E56587" w:rsidRPr="00EB02C1">
        <w:rPr>
          <w:rFonts w:asciiTheme="majorHAnsi" w:eastAsia="Times New Roman" w:hAnsiTheme="majorHAnsi" w:cs="Times New Roman"/>
          <w:noProof/>
          <w:sz w:val="24"/>
          <w:szCs w:val="24"/>
          <w:lang w:eastAsia="id-ID"/>
        </w:rPr>
        <w:t>,</w:t>
      </w:r>
      <w:r w:rsidR="00DB3E6B" w:rsidRPr="00EB02C1">
        <w:rPr>
          <w:rFonts w:asciiTheme="majorHAnsi" w:eastAsia="Times New Roman" w:hAnsiTheme="majorHAnsi" w:cs="Times New Roman"/>
          <w:noProof/>
          <w:sz w:val="24"/>
          <w:szCs w:val="24"/>
          <w:lang w:val="id-ID" w:eastAsia="id-ID"/>
        </w:rPr>
        <w:t xml:space="preserve"> the evaluation activities are dominated by bureaucracy (in </w:t>
      </w:r>
      <w:r w:rsidRPr="00EB02C1">
        <w:rPr>
          <w:rFonts w:asciiTheme="majorHAnsi" w:eastAsia="Times New Roman" w:hAnsiTheme="majorHAnsi" w:cs="Times New Roman"/>
          <w:noProof/>
          <w:sz w:val="24"/>
          <w:szCs w:val="24"/>
          <w:lang w:eastAsia="id-ID"/>
        </w:rPr>
        <w:t>terms</w:t>
      </w:r>
      <w:r w:rsidR="00DB3E6B" w:rsidRPr="00EB02C1">
        <w:rPr>
          <w:rFonts w:asciiTheme="majorHAnsi" w:eastAsia="Times New Roman" w:hAnsiTheme="majorHAnsi" w:cs="Times New Roman"/>
          <w:noProof/>
          <w:sz w:val="24"/>
          <w:szCs w:val="24"/>
          <w:lang w:val="id-ID" w:eastAsia="id-ID"/>
        </w:rPr>
        <w:t xml:space="preserve"> of </w:t>
      </w:r>
      <w:r w:rsidRPr="00EB02C1">
        <w:rPr>
          <w:rFonts w:asciiTheme="majorHAnsi" w:eastAsia="Times New Roman" w:hAnsiTheme="majorHAnsi" w:cs="Times New Roman"/>
          <w:noProof/>
          <w:sz w:val="24"/>
          <w:szCs w:val="24"/>
          <w:lang w:eastAsia="id-ID"/>
        </w:rPr>
        <w:t xml:space="preserve">the </w:t>
      </w:r>
      <w:r w:rsidR="00DB3E6B" w:rsidRPr="00EB02C1">
        <w:rPr>
          <w:rFonts w:asciiTheme="majorHAnsi" w:eastAsia="Times New Roman" w:hAnsiTheme="majorHAnsi" w:cs="Times New Roman"/>
          <w:noProof/>
          <w:sz w:val="24"/>
          <w:szCs w:val="24"/>
          <w:lang w:val="id-ID" w:eastAsia="id-ID"/>
        </w:rPr>
        <w:t>executive branch)</w:t>
      </w:r>
      <w:r w:rsidR="00E56587" w:rsidRPr="00EB02C1">
        <w:rPr>
          <w:rFonts w:asciiTheme="majorHAnsi" w:eastAsia="Times New Roman" w:hAnsiTheme="majorHAnsi" w:cs="Times New Roman"/>
          <w:noProof/>
          <w:sz w:val="24"/>
          <w:szCs w:val="24"/>
          <w:lang w:eastAsia="id-ID"/>
        </w:rPr>
        <w:t>. Still, in</w:t>
      </w:r>
      <w:r w:rsidR="00DB3E6B" w:rsidRPr="00EB02C1">
        <w:rPr>
          <w:rFonts w:asciiTheme="majorHAnsi" w:eastAsia="Times New Roman" w:hAnsiTheme="majorHAnsi" w:cs="Times New Roman"/>
          <w:noProof/>
          <w:sz w:val="24"/>
          <w:szCs w:val="24"/>
          <w:lang w:val="id-ID" w:eastAsia="id-ID"/>
        </w:rPr>
        <w:t xml:space="preserve"> Indonesia</w:t>
      </w:r>
      <w:r w:rsidR="00E56587" w:rsidRPr="00EB02C1">
        <w:rPr>
          <w:rFonts w:asciiTheme="majorHAnsi" w:eastAsia="Times New Roman" w:hAnsiTheme="majorHAnsi" w:cs="Times New Roman"/>
          <w:noProof/>
          <w:sz w:val="24"/>
          <w:szCs w:val="24"/>
          <w:lang w:eastAsia="id-ID"/>
        </w:rPr>
        <w:t>,</w:t>
      </w:r>
      <w:r w:rsidR="00DB3E6B" w:rsidRPr="00EB02C1">
        <w:rPr>
          <w:rFonts w:asciiTheme="majorHAnsi" w:eastAsia="Times New Roman" w:hAnsiTheme="majorHAnsi" w:cs="Times New Roman"/>
          <w:noProof/>
          <w:sz w:val="24"/>
          <w:szCs w:val="24"/>
          <w:lang w:val="id-ID" w:eastAsia="id-ID"/>
        </w:rPr>
        <w:t xml:space="preserve"> bureaucracy tends to cooptated the activities as </w:t>
      </w:r>
      <w:r w:rsidRPr="00EB02C1">
        <w:rPr>
          <w:rFonts w:asciiTheme="majorHAnsi" w:eastAsia="Times New Roman" w:hAnsiTheme="majorHAnsi" w:cs="Times New Roman"/>
          <w:noProof/>
          <w:sz w:val="24"/>
          <w:szCs w:val="24"/>
          <w:lang w:eastAsia="id-ID"/>
        </w:rPr>
        <w:t>routine bureaucratic</w:t>
      </w:r>
      <w:r w:rsidR="00DB3E6B" w:rsidRPr="00EB02C1">
        <w:rPr>
          <w:rFonts w:asciiTheme="majorHAnsi" w:eastAsia="Times New Roman" w:hAnsiTheme="majorHAnsi" w:cs="Times New Roman"/>
          <w:noProof/>
          <w:sz w:val="24"/>
          <w:szCs w:val="24"/>
          <w:lang w:val="id-ID" w:eastAsia="id-ID"/>
        </w:rPr>
        <w:t xml:space="preserve"> work</w:t>
      </w:r>
      <w:r w:rsidR="00D36A43" w:rsidRPr="00EB02C1">
        <w:rPr>
          <w:rFonts w:asciiTheme="majorHAnsi" w:eastAsia="Times New Roman" w:hAnsiTheme="majorHAnsi" w:cs="Times New Roman"/>
          <w:noProof/>
          <w:sz w:val="24"/>
          <w:szCs w:val="24"/>
          <w:lang w:val="id-ID" w:eastAsia="id-ID"/>
        </w:rPr>
        <w:t>s (</w:t>
      </w:r>
      <w:r w:rsidR="00D36A43" w:rsidRPr="00EB02C1">
        <w:rPr>
          <w:rFonts w:asciiTheme="majorHAnsi" w:eastAsia="Times New Roman" w:hAnsiTheme="majorHAnsi" w:cs="Times New Roman"/>
          <w:i/>
          <w:noProof/>
          <w:sz w:val="24"/>
          <w:szCs w:val="24"/>
          <w:lang w:val="id-ID" w:eastAsia="id-ID"/>
        </w:rPr>
        <w:t>formalism</w:t>
      </w:r>
      <w:r w:rsidR="00D36A43" w:rsidRPr="00EB02C1">
        <w:rPr>
          <w:rFonts w:asciiTheme="majorHAnsi" w:eastAsia="Times New Roman" w:hAnsiTheme="majorHAnsi" w:cs="Times New Roman"/>
          <w:noProof/>
          <w:sz w:val="24"/>
          <w:szCs w:val="24"/>
          <w:lang w:val="id-ID" w:eastAsia="id-ID"/>
        </w:rPr>
        <w:t>)</w:t>
      </w:r>
      <w:r w:rsidRPr="00EB02C1">
        <w:rPr>
          <w:rFonts w:asciiTheme="majorHAnsi" w:eastAsia="Times New Roman" w:hAnsiTheme="majorHAnsi" w:cs="Times New Roman"/>
          <w:noProof/>
          <w:sz w:val="24"/>
          <w:szCs w:val="24"/>
          <w:lang w:eastAsia="id-ID"/>
        </w:rPr>
        <w:t>. In contrast,</w:t>
      </w:r>
      <w:r w:rsidR="00DB3E6B" w:rsidRPr="00EB02C1">
        <w:rPr>
          <w:rFonts w:asciiTheme="majorHAnsi" w:eastAsia="Times New Roman" w:hAnsiTheme="majorHAnsi" w:cs="Times New Roman"/>
          <w:noProof/>
          <w:sz w:val="24"/>
          <w:szCs w:val="24"/>
          <w:lang w:val="id-ID" w:eastAsia="id-ID"/>
        </w:rPr>
        <w:t xml:space="preserve"> in South Korea</w:t>
      </w:r>
      <w:r w:rsidRPr="00EB02C1">
        <w:rPr>
          <w:rFonts w:asciiTheme="majorHAnsi" w:eastAsia="Times New Roman" w:hAnsiTheme="majorHAnsi" w:cs="Times New Roman"/>
          <w:noProof/>
          <w:sz w:val="24"/>
          <w:szCs w:val="24"/>
          <w:lang w:eastAsia="id-ID"/>
        </w:rPr>
        <w:t>,</w:t>
      </w:r>
      <w:r w:rsidR="00DB3E6B" w:rsidRPr="00EB02C1">
        <w:rPr>
          <w:rFonts w:asciiTheme="majorHAnsi" w:eastAsia="Times New Roman" w:hAnsiTheme="majorHAnsi" w:cs="Times New Roman"/>
          <w:noProof/>
          <w:sz w:val="24"/>
          <w:szCs w:val="24"/>
          <w:lang w:val="id-ID" w:eastAsia="id-ID"/>
        </w:rPr>
        <w:t xml:space="preserve"> the </w:t>
      </w:r>
      <w:r w:rsidR="00E56587" w:rsidRPr="00EB02C1">
        <w:rPr>
          <w:rFonts w:asciiTheme="majorHAnsi" w:eastAsia="Times New Roman" w:hAnsiTheme="majorHAnsi" w:cs="Times New Roman"/>
          <w:noProof/>
          <w:sz w:val="24"/>
          <w:szCs w:val="24"/>
          <w:lang w:eastAsia="id-ID"/>
        </w:rPr>
        <w:t>movements</w:t>
      </w:r>
      <w:r w:rsidR="00DB3E6B" w:rsidRPr="00EB02C1">
        <w:rPr>
          <w:rFonts w:asciiTheme="majorHAnsi" w:eastAsia="Times New Roman" w:hAnsiTheme="majorHAnsi" w:cs="Times New Roman"/>
          <w:noProof/>
          <w:sz w:val="24"/>
          <w:szCs w:val="24"/>
          <w:lang w:val="id-ID" w:eastAsia="id-ID"/>
        </w:rPr>
        <w:t xml:space="preserve"> </w:t>
      </w:r>
      <w:r w:rsidRPr="00EB02C1">
        <w:rPr>
          <w:rFonts w:asciiTheme="majorHAnsi" w:eastAsia="Times New Roman" w:hAnsiTheme="majorHAnsi" w:cs="Times New Roman"/>
          <w:noProof/>
          <w:sz w:val="24"/>
          <w:szCs w:val="24"/>
          <w:lang w:eastAsia="id-ID"/>
        </w:rPr>
        <w:t>tend</w:t>
      </w:r>
      <w:r w:rsidR="00DB3E6B" w:rsidRPr="00EB02C1">
        <w:rPr>
          <w:rFonts w:asciiTheme="majorHAnsi" w:eastAsia="Times New Roman" w:hAnsiTheme="majorHAnsi" w:cs="Times New Roman"/>
          <w:noProof/>
          <w:sz w:val="24"/>
          <w:szCs w:val="24"/>
          <w:lang w:val="id-ID" w:eastAsia="id-ID"/>
        </w:rPr>
        <w:t xml:space="preserve"> to</w:t>
      </w:r>
      <w:r w:rsidR="00D36A43" w:rsidRPr="00EB02C1">
        <w:rPr>
          <w:rFonts w:asciiTheme="majorHAnsi" w:eastAsia="Times New Roman" w:hAnsiTheme="majorHAnsi" w:cs="Times New Roman"/>
          <w:noProof/>
          <w:sz w:val="24"/>
          <w:szCs w:val="24"/>
          <w:lang w:val="id-ID" w:eastAsia="id-ID"/>
        </w:rPr>
        <w:t xml:space="preserve"> be</w:t>
      </w:r>
      <w:r w:rsidR="00DB3E6B" w:rsidRPr="00EB02C1">
        <w:rPr>
          <w:rFonts w:asciiTheme="majorHAnsi" w:eastAsia="Times New Roman" w:hAnsiTheme="majorHAnsi" w:cs="Times New Roman"/>
          <w:noProof/>
          <w:sz w:val="24"/>
          <w:szCs w:val="24"/>
          <w:lang w:val="id-ID" w:eastAsia="id-ID"/>
        </w:rPr>
        <w:t xml:space="preserve"> substantive </w:t>
      </w:r>
      <w:r w:rsidRPr="00EB02C1">
        <w:rPr>
          <w:rFonts w:asciiTheme="majorHAnsi" w:eastAsia="Times New Roman" w:hAnsiTheme="majorHAnsi" w:cs="Times New Roman"/>
          <w:noProof/>
          <w:sz w:val="24"/>
          <w:szCs w:val="24"/>
          <w:lang w:eastAsia="id-ID"/>
        </w:rPr>
        <w:t>evaluations</w:t>
      </w:r>
      <w:r w:rsidR="00D36A43" w:rsidRPr="00EB02C1">
        <w:rPr>
          <w:rFonts w:asciiTheme="majorHAnsi" w:eastAsia="Times New Roman" w:hAnsiTheme="majorHAnsi" w:cs="Times New Roman"/>
          <w:noProof/>
          <w:sz w:val="24"/>
          <w:szCs w:val="24"/>
          <w:lang w:val="id-ID" w:eastAsia="id-ID"/>
        </w:rPr>
        <w:t xml:space="preserve"> </w:t>
      </w:r>
      <w:r w:rsidR="001F23D3" w:rsidRPr="00EB02C1">
        <w:rPr>
          <w:rFonts w:asciiTheme="majorHAnsi" w:eastAsia="Times New Roman" w:hAnsiTheme="majorHAnsi" w:cs="Times New Roman"/>
          <w:noProof/>
          <w:sz w:val="24"/>
          <w:szCs w:val="24"/>
          <w:lang w:val="id-ID" w:eastAsia="id-ID"/>
        </w:rPr>
        <w:t>(evaluation activities are really for measuring performance, not co-opting these activities</w:t>
      </w:r>
      <w:r w:rsidR="00994786" w:rsidRPr="00EB02C1">
        <w:rPr>
          <w:rFonts w:asciiTheme="majorHAnsi" w:eastAsia="Times New Roman" w:hAnsiTheme="majorHAnsi" w:cs="Times New Roman"/>
          <w:noProof/>
          <w:sz w:val="24"/>
          <w:szCs w:val="24"/>
          <w:lang w:val="id-ID" w:eastAsia="id-ID"/>
        </w:rPr>
        <w:t>)</w:t>
      </w:r>
      <w:r w:rsidR="00D36A43" w:rsidRPr="00EB02C1">
        <w:rPr>
          <w:rFonts w:asciiTheme="majorHAnsi" w:eastAsia="Times New Roman" w:hAnsiTheme="majorHAnsi" w:cs="Times New Roman"/>
          <w:noProof/>
          <w:sz w:val="24"/>
          <w:szCs w:val="24"/>
          <w:lang w:val="id-ID" w:eastAsia="id-ID"/>
        </w:rPr>
        <w:t>.</w:t>
      </w:r>
      <w:r w:rsidR="00DB3E6B" w:rsidRPr="00EB02C1">
        <w:rPr>
          <w:rFonts w:asciiTheme="majorHAnsi" w:eastAsia="Times New Roman" w:hAnsiTheme="majorHAnsi" w:cs="Times New Roman"/>
          <w:noProof/>
          <w:sz w:val="24"/>
          <w:szCs w:val="24"/>
          <w:lang w:val="id-ID" w:eastAsia="id-ID"/>
        </w:rPr>
        <w:t xml:space="preserve"> </w:t>
      </w:r>
    </w:p>
    <w:p w14:paraId="5186414E" w14:textId="77777777" w:rsidR="00DB3E6B" w:rsidRPr="00EB02C1" w:rsidRDefault="00DB3E6B" w:rsidP="005C0CD3">
      <w:pPr>
        <w:spacing w:after="0" w:line="240" w:lineRule="auto"/>
        <w:jc w:val="both"/>
        <w:rPr>
          <w:rFonts w:asciiTheme="majorHAnsi" w:eastAsia="Times New Roman" w:hAnsiTheme="majorHAnsi" w:cs="Times New Roman"/>
          <w:noProof/>
          <w:sz w:val="24"/>
          <w:szCs w:val="24"/>
          <w:lang w:val="id-ID" w:eastAsia="id-ID"/>
        </w:rPr>
      </w:pPr>
    </w:p>
    <w:p w14:paraId="2684375D" w14:textId="77777777" w:rsidR="005C0CD3" w:rsidRPr="00EB02C1" w:rsidRDefault="00FB2D47" w:rsidP="005C0CD3">
      <w:pPr>
        <w:spacing w:after="0" w:line="240" w:lineRule="auto"/>
        <w:jc w:val="both"/>
        <w:rPr>
          <w:rFonts w:asciiTheme="majorHAnsi" w:eastAsia="Times New Roman" w:hAnsiTheme="majorHAnsi" w:cs="Times New Roman"/>
          <w:b/>
          <w:noProof/>
          <w:sz w:val="24"/>
          <w:szCs w:val="24"/>
          <w:lang w:eastAsia="id-ID"/>
        </w:rPr>
      </w:pPr>
      <w:r w:rsidRPr="00EB02C1">
        <w:rPr>
          <w:rFonts w:asciiTheme="majorHAnsi" w:eastAsia="Times New Roman" w:hAnsiTheme="majorHAnsi" w:cs="Times New Roman"/>
          <w:b/>
          <w:noProof/>
          <w:sz w:val="24"/>
          <w:szCs w:val="24"/>
          <w:lang w:eastAsia="id-ID"/>
        </w:rPr>
        <w:t>Acknowledgment</w:t>
      </w:r>
    </w:p>
    <w:p w14:paraId="4A84AA21" w14:textId="2D9B2AB7" w:rsidR="00F05BF6" w:rsidRDefault="005C0CD3" w:rsidP="005C0CD3">
      <w:pPr>
        <w:spacing w:after="0" w:line="240" w:lineRule="auto"/>
        <w:jc w:val="both"/>
        <w:rPr>
          <w:rFonts w:asciiTheme="majorHAnsi" w:eastAsia="Times New Roman" w:hAnsiTheme="majorHAnsi" w:cs="Times New Roman"/>
          <w:noProof/>
          <w:sz w:val="24"/>
          <w:szCs w:val="24"/>
          <w:lang w:val="id-ID" w:eastAsia="id-ID"/>
        </w:rPr>
        <w:sectPr w:rsidR="00F05BF6" w:rsidSect="002A4161">
          <w:type w:val="continuous"/>
          <w:pgSz w:w="12240" w:h="15840"/>
          <w:pgMar w:top="1440" w:right="1440" w:bottom="1440" w:left="1440" w:header="720" w:footer="720" w:gutter="0"/>
          <w:cols w:num="2" w:space="593"/>
          <w:docGrid w:linePitch="360"/>
        </w:sectPr>
      </w:pPr>
      <w:r w:rsidRPr="00EB02C1">
        <w:rPr>
          <w:rFonts w:asciiTheme="majorHAnsi" w:eastAsia="Times New Roman" w:hAnsiTheme="majorHAnsi" w:cs="Times New Roman"/>
          <w:noProof/>
          <w:sz w:val="24"/>
          <w:szCs w:val="24"/>
          <w:lang w:val="id-ID" w:eastAsia="id-ID"/>
        </w:rPr>
        <w:t xml:space="preserve">The author is </w:t>
      </w:r>
      <w:r w:rsidR="00FB2D47" w:rsidRPr="00EB02C1">
        <w:rPr>
          <w:rFonts w:asciiTheme="majorHAnsi" w:eastAsia="Times New Roman" w:hAnsiTheme="majorHAnsi" w:cs="Times New Roman"/>
          <w:noProof/>
          <w:sz w:val="24"/>
          <w:szCs w:val="24"/>
          <w:lang w:eastAsia="id-ID"/>
        </w:rPr>
        <w:t>grateful</w:t>
      </w:r>
      <w:r w:rsidRPr="00EB02C1">
        <w:rPr>
          <w:rFonts w:asciiTheme="majorHAnsi" w:eastAsia="Times New Roman" w:hAnsiTheme="majorHAnsi" w:cs="Times New Roman"/>
          <w:noProof/>
          <w:sz w:val="24"/>
          <w:szCs w:val="24"/>
          <w:lang w:val="id-ID" w:eastAsia="id-ID"/>
        </w:rPr>
        <w:t xml:space="preserve"> to the Purbalingga District Government and the </w:t>
      </w:r>
      <w:r w:rsidR="006802D6">
        <w:rPr>
          <w:rFonts w:asciiTheme="majorHAnsi" w:eastAsia="Times New Roman" w:hAnsiTheme="majorHAnsi" w:cs="Times New Roman"/>
          <w:noProof/>
          <w:sz w:val="24"/>
          <w:szCs w:val="24"/>
          <w:lang w:eastAsia="id-ID"/>
        </w:rPr>
        <w:t>community</w:t>
      </w:r>
      <w:r w:rsidRPr="00EB02C1">
        <w:rPr>
          <w:rFonts w:asciiTheme="majorHAnsi" w:eastAsia="Times New Roman" w:hAnsiTheme="majorHAnsi" w:cs="Times New Roman"/>
          <w:noProof/>
          <w:sz w:val="24"/>
          <w:szCs w:val="24"/>
          <w:lang w:val="id-ID" w:eastAsia="id-ID"/>
        </w:rPr>
        <w:t xml:space="preserve"> for their support and cooperation in the research.</w:t>
      </w:r>
    </w:p>
    <w:p w14:paraId="4B7FE097" w14:textId="77777777" w:rsidR="005C0CD3" w:rsidRPr="00EB02C1" w:rsidRDefault="005C0CD3" w:rsidP="005C0CD3">
      <w:pPr>
        <w:spacing w:after="0" w:line="240" w:lineRule="auto"/>
        <w:jc w:val="both"/>
        <w:rPr>
          <w:rFonts w:asciiTheme="majorHAnsi" w:eastAsia="Times New Roman" w:hAnsiTheme="majorHAnsi" w:cs="Times New Roman"/>
          <w:noProof/>
          <w:sz w:val="24"/>
          <w:szCs w:val="24"/>
          <w:lang w:val="id-ID" w:eastAsia="id-ID"/>
        </w:rPr>
      </w:pPr>
    </w:p>
    <w:p w14:paraId="08FE65AB" w14:textId="65330F46" w:rsidR="00F05BF6" w:rsidRDefault="007A18CA" w:rsidP="00F05BF6">
      <w:pPr>
        <w:spacing w:after="0" w:line="240" w:lineRule="auto"/>
        <w:jc w:val="both"/>
        <w:rPr>
          <w:rFonts w:asciiTheme="majorHAnsi" w:eastAsia="Times New Roman" w:hAnsiTheme="majorHAnsi" w:cs="Times New Roman"/>
          <w:b/>
          <w:noProof/>
          <w:sz w:val="24"/>
          <w:szCs w:val="24"/>
          <w:lang w:val="id-ID" w:eastAsia="id-ID"/>
        </w:rPr>
      </w:pPr>
      <w:r w:rsidRPr="00EB02C1">
        <w:rPr>
          <w:rFonts w:asciiTheme="majorHAnsi" w:eastAsia="Times New Roman" w:hAnsiTheme="majorHAnsi" w:cs="Times New Roman"/>
          <w:b/>
          <w:noProof/>
          <w:sz w:val="24"/>
          <w:szCs w:val="24"/>
          <w:lang w:val="id-ID" w:eastAsia="id-ID"/>
        </w:rPr>
        <w:t>REFERENCES</w:t>
      </w:r>
    </w:p>
    <w:p w14:paraId="30DAA575" w14:textId="4F0A3E4A" w:rsidR="00F05BF6" w:rsidRDefault="00F05BF6" w:rsidP="00F05BF6">
      <w:pPr>
        <w:spacing w:after="0" w:line="240" w:lineRule="auto"/>
        <w:jc w:val="both"/>
        <w:rPr>
          <w:rFonts w:asciiTheme="majorHAnsi" w:eastAsia="Times New Roman" w:hAnsiTheme="majorHAnsi" w:cs="Times New Roman"/>
          <w:b/>
          <w:noProof/>
          <w:sz w:val="24"/>
          <w:szCs w:val="24"/>
          <w:lang w:val="id-ID" w:eastAsia="id-ID"/>
        </w:rPr>
      </w:pPr>
    </w:p>
    <w:p w14:paraId="57046CFB" w14:textId="3291C4C4" w:rsidR="00F05BF6" w:rsidRDefault="00F05BF6" w:rsidP="00F05BF6">
      <w:pPr>
        <w:spacing w:after="0" w:line="240" w:lineRule="auto"/>
        <w:jc w:val="both"/>
        <w:rPr>
          <w:rFonts w:asciiTheme="majorHAnsi" w:eastAsia="Times New Roman" w:hAnsiTheme="majorHAnsi" w:cs="Times New Roman"/>
          <w:b/>
          <w:noProof/>
          <w:sz w:val="24"/>
          <w:szCs w:val="24"/>
          <w:lang w:eastAsia="id-ID"/>
        </w:rPr>
      </w:pPr>
      <w:r>
        <w:rPr>
          <w:rFonts w:asciiTheme="majorHAnsi" w:eastAsia="Times New Roman" w:hAnsiTheme="majorHAnsi" w:cs="Times New Roman"/>
          <w:b/>
          <w:noProof/>
          <w:sz w:val="24"/>
          <w:szCs w:val="24"/>
          <w:lang w:eastAsia="id-ID"/>
        </w:rPr>
        <w:t>Books and Chapter in Books</w:t>
      </w:r>
    </w:p>
    <w:p w14:paraId="4A55C3F0" w14:textId="71F7E011" w:rsid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r w:rsidRPr="00F05BF6">
        <w:rPr>
          <w:rFonts w:ascii="Cambria" w:eastAsia="Times New Roman" w:hAnsi="Cambria" w:cs="Times New Roman"/>
          <w:noProof/>
          <w:sz w:val="24"/>
          <w:szCs w:val="24"/>
          <w:lang w:val="id-ID" w:eastAsia="id-ID"/>
        </w:rPr>
        <w:t>Dye,  T</w:t>
      </w:r>
      <w:r w:rsidRPr="00F05BF6">
        <w:rPr>
          <w:rFonts w:ascii="Cambria" w:eastAsia="Times New Roman" w:hAnsi="Cambria" w:cs="Times New Roman"/>
          <w:noProof/>
          <w:sz w:val="24"/>
          <w:szCs w:val="24"/>
          <w:lang w:eastAsia="id-ID"/>
        </w:rPr>
        <w:t>.</w:t>
      </w:r>
      <w:r w:rsidRPr="00F05BF6">
        <w:rPr>
          <w:rFonts w:ascii="Cambria" w:eastAsia="Times New Roman" w:hAnsi="Cambria" w:cs="Times New Roman"/>
          <w:noProof/>
          <w:sz w:val="24"/>
          <w:szCs w:val="24"/>
          <w:lang w:val="id-ID" w:eastAsia="id-ID"/>
        </w:rPr>
        <w:t xml:space="preserve"> R., </w:t>
      </w:r>
      <w:r w:rsidRPr="00F05BF6">
        <w:rPr>
          <w:rFonts w:ascii="Cambria" w:eastAsia="Times New Roman" w:hAnsi="Cambria" w:cs="Times New Roman"/>
          <w:noProof/>
          <w:sz w:val="24"/>
          <w:szCs w:val="24"/>
          <w:lang w:eastAsia="id-ID"/>
        </w:rPr>
        <w:t>(</w:t>
      </w:r>
      <w:r w:rsidRPr="00F05BF6">
        <w:rPr>
          <w:rFonts w:ascii="Cambria" w:eastAsia="Times New Roman" w:hAnsi="Cambria" w:cs="Times New Roman"/>
          <w:noProof/>
          <w:sz w:val="24"/>
          <w:szCs w:val="24"/>
          <w:lang w:val="id-ID" w:eastAsia="id-ID"/>
        </w:rPr>
        <w:t>1980</w:t>
      </w:r>
      <w:r w:rsidRPr="00F05BF6">
        <w:rPr>
          <w:rFonts w:ascii="Cambria" w:eastAsia="Times New Roman" w:hAnsi="Cambria" w:cs="Times New Roman"/>
          <w:noProof/>
          <w:sz w:val="24"/>
          <w:szCs w:val="24"/>
          <w:lang w:eastAsia="id-ID"/>
        </w:rPr>
        <w:t>).</w:t>
      </w:r>
      <w:r w:rsidRPr="00F05BF6">
        <w:rPr>
          <w:rFonts w:ascii="Cambria" w:eastAsia="Times New Roman" w:hAnsi="Cambria" w:cs="Times New Roman"/>
          <w:noProof/>
          <w:sz w:val="24"/>
          <w:szCs w:val="24"/>
          <w:lang w:val="id-ID" w:eastAsia="id-ID"/>
        </w:rPr>
        <w:t xml:space="preserve"> </w:t>
      </w:r>
      <w:r w:rsidRPr="00F05BF6">
        <w:rPr>
          <w:rFonts w:ascii="Cambria" w:eastAsia="Times New Roman" w:hAnsi="Cambria" w:cs="Times New Roman"/>
          <w:i/>
          <w:noProof/>
          <w:sz w:val="24"/>
          <w:szCs w:val="24"/>
          <w:lang w:val="id-ID" w:eastAsia="id-ID"/>
        </w:rPr>
        <w:t>Introduction to Public Policy</w:t>
      </w:r>
      <w:r w:rsidRPr="00F05BF6">
        <w:rPr>
          <w:rFonts w:ascii="Cambria" w:eastAsia="Times New Roman" w:hAnsi="Cambria" w:cs="Times New Roman"/>
          <w:noProof/>
          <w:sz w:val="24"/>
          <w:szCs w:val="24"/>
          <w:lang w:val="id-ID" w:eastAsia="id-ID"/>
        </w:rPr>
        <w:t>, McGraw-Hill, Toronto.</w:t>
      </w:r>
    </w:p>
    <w:p w14:paraId="5A939677"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r w:rsidRPr="00F05BF6">
        <w:rPr>
          <w:rFonts w:ascii="Cambria" w:eastAsia="Times New Roman" w:hAnsi="Cambria" w:cs="Times New Roman"/>
          <w:noProof/>
          <w:sz w:val="24"/>
          <w:szCs w:val="24"/>
          <w:lang w:val="id-ID" w:eastAsia="id-ID"/>
        </w:rPr>
        <w:t xml:space="preserve">Fetterman, D.M., &amp; Wandersman, A. (eds.) (2005). </w:t>
      </w:r>
      <w:r w:rsidRPr="00F05BF6">
        <w:rPr>
          <w:rFonts w:ascii="Cambria" w:eastAsia="Times New Roman" w:hAnsi="Cambria" w:cs="Times New Roman"/>
          <w:i/>
          <w:noProof/>
          <w:sz w:val="24"/>
          <w:szCs w:val="24"/>
          <w:lang w:val="id-ID" w:eastAsia="id-ID"/>
        </w:rPr>
        <w:t>Empowerment Evaluation Principles in Practice</w:t>
      </w:r>
      <w:r w:rsidRPr="00F05BF6">
        <w:rPr>
          <w:rFonts w:ascii="Cambria" w:eastAsia="Times New Roman" w:hAnsi="Cambria" w:cs="Times New Roman"/>
          <w:noProof/>
          <w:sz w:val="24"/>
          <w:szCs w:val="24"/>
          <w:lang w:val="id-ID" w:eastAsia="id-ID"/>
        </w:rPr>
        <w:t xml:space="preserve">, New York: The Guilford Press. </w:t>
      </w:r>
    </w:p>
    <w:p w14:paraId="5C60CBDD" w14:textId="77777777" w:rsidR="00F05BF6" w:rsidRPr="00F05BF6" w:rsidRDefault="00F05BF6" w:rsidP="00F05BF6">
      <w:pPr>
        <w:pStyle w:val="ListParagraph"/>
        <w:tabs>
          <w:tab w:val="left" w:pos="5100"/>
        </w:tabs>
        <w:spacing w:after="0" w:line="240" w:lineRule="auto"/>
        <w:ind w:left="284" w:hanging="284"/>
        <w:contextualSpacing w:val="0"/>
        <w:jc w:val="both"/>
        <w:rPr>
          <w:rFonts w:ascii="Cambria" w:hAnsi="Cambria" w:cs="Times New Roman"/>
          <w:noProof/>
          <w:sz w:val="24"/>
          <w:szCs w:val="24"/>
        </w:rPr>
      </w:pPr>
      <w:r w:rsidRPr="00F05BF6">
        <w:rPr>
          <w:rFonts w:ascii="Cambria" w:hAnsi="Cambria" w:cs="Times New Roman"/>
          <w:noProof/>
          <w:sz w:val="24"/>
          <w:szCs w:val="24"/>
          <w:lang w:val="id-ID"/>
        </w:rPr>
        <w:t>Kim, Y</w:t>
      </w:r>
      <w:r w:rsidRPr="00F05BF6">
        <w:rPr>
          <w:rFonts w:ascii="Cambria" w:hAnsi="Cambria" w:cs="Times New Roman"/>
          <w:noProof/>
          <w:sz w:val="24"/>
          <w:szCs w:val="24"/>
        </w:rPr>
        <w:t xml:space="preserve">. </w:t>
      </w:r>
      <w:r w:rsidRPr="00F05BF6">
        <w:rPr>
          <w:rFonts w:ascii="Cambria" w:hAnsi="Cambria" w:cs="Times New Roman"/>
          <w:noProof/>
          <w:sz w:val="24"/>
          <w:szCs w:val="24"/>
          <w:lang w:val="id-ID"/>
        </w:rPr>
        <w:t>(2016), Performance evaluation systems of the Korean central government agencies: Self and specific evaluations</w:t>
      </w:r>
      <w:r w:rsidRPr="00F05BF6">
        <w:rPr>
          <w:rFonts w:ascii="Cambria" w:hAnsi="Cambria" w:cs="Times New Roman"/>
          <w:noProof/>
          <w:sz w:val="24"/>
          <w:szCs w:val="24"/>
        </w:rPr>
        <w:t xml:space="preserve"> (ed.) Yoon, S. </w:t>
      </w:r>
      <w:r w:rsidRPr="00F05BF6">
        <w:rPr>
          <w:rFonts w:ascii="Cambria" w:hAnsi="Cambria" w:cs="Times New Roman"/>
          <w:i/>
          <w:noProof/>
          <w:sz w:val="24"/>
          <w:szCs w:val="24"/>
          <w:lang w:val="id-ID"/>
        </w:rPr>
        <w:t xml:space="preserve">Korean cases in public administration for training and practice </w:t>
      </w:r>
      <w:r w:rsidRPr="00F05BF6">
        <w:rPr>
          <w:rFonts w:ascii="Cambria" w:hAnsi="Cambria" w:cs="Times New Roman"/>
          <w:iCs/>
          <w:noProof/>
          <w:sz w:val="24"/>
          <w:szCs w:val="24"/>
          <w:lang w:val="id-ID"/>
        </w:rPr>
        <w:t>(pp.19-51)</w:t>
      </w:r>
      <w:r w:rsidRPr="00F05BF6">
        <w:rPr>
          <w:rFonts w:ascii="Cambria" w:hAnsi="Cambria" w:cs="Times New Roman"/>
          <w:i/>
          <w:noProof/>
          <w:sz w:val="24"/>
          <w:szCs w:val="24"/>
          <w:lang w:val="id-ID"/>
        </w:rPr>
        <w:t xml:space="preserve"> </w:t>
      </w:r>
      <w:r w:rsidRPr="00F05BF6">
        <w:rPr>
          <w:rFonts w:ascii="Cambria" w:hAnsi="Cambria" w:cs="Times New Roman"/>
          <w:noProof/>
          <w:sz w:val="24"/>
          <w:szCs w:val="24"/>
          <w:lang w:val="id-ID"/>
        </w:rPr>
        <w:t>Daeyoung Moonhwasa</w:t>
      </w:r>
      <w:r w:rsidRPr="00F05BF6">
        <w:rPr>
          <w:rFonts w:ascii="Cambria" w:hAnsi="Cambria" w:cs="Times New Roman"/>
          <w:noProof/>
          <w:sz w:val="24"/>
          <w:szCs w:val="24"/>
        </w:rPr>
        <w:t>.</w:t>
      </w:r>
    </w:p>
    <w:p w14:paraId="4031B7C8"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r w:rsidRPr="00F05BF6">
        <w:rPr>
          <w:rFonts w:ascii="Cambria" w:eastAsia="Times New Roman" w:hAnsi="Cambria" w:cs="Times New Roman"/>
          <w:noProof/>
          <w:sz w:val="24"/>
          <w:szCs w:val="24"/>
          <w:lang w:val="id-ID" w:eastAsia="id-ID"/>
        </w:rPr>
        <w:t xml:space="preserve">Miles, M.B., Huberman, A.M., &amp; Saldaña, J. (2014). </w:t>
      </w:r>
      <w:r w:rsidRPr="00F05BF6">
        <w:rPr>
          <w:rFonts w:ascii="Cambria" w:eastAsia="Times New Roman" w:hAnsi="Cambria" w:cs="Times New Roman"/>
          <w:i/>
          <w:noProof/>
          <w:sz w:val="24"/>
          <w:szCs w:val="24"/>
          <w:lang w:val="id-ID" w:eastAsia="id-ID"/>
        </w:rPr>
        <w:t xml:space="preserve">Qualitative Data Analysis (3rd </w:t>
      </w:r>
      <w:r w:rsidRPr="00F05BF6">
        <w:rPr>
          <w:rFonts w:ascii="Cambria" w:eastAsia="Times New Roman" w:hAnsi="Cambria" w:cs="Times New Roman"/>
          <w:i/>
          <w:noProof/>
          <w:sz w:val="24"/>
          <w:szCs w:val="24"/>
          <w:lang w:eastAsia="id-ID"/>
        </w:rPr>
        <w:t>ed</w:t>
      </w:r>
      <w:r w:rsidRPr="00F05BF6">
        <w:rPr>
          <w:rFonts w:ascii="Cambria" w:eastAsia="Times New Roman" w:hAnsi="Cambria" w:cs="Times New Roman"/>
          <w:i/>
          <w:noProof/>
          <w:sz w:val="24"/>
          <w:szCs w:val="24"/>
          <w:lang w:val="id-ID" w:eastAsia="id-ID"/>
        </w:rPr>
        <w:t>.)</w:t>
      </w:r>
      <w:r w:rsidRPr="00F05BF6">
        <w:rPr>
          <w:rFonts w:ascii="Cambria" w:eastAsia="Times New Roman" w:hAnsi="Cambria" w:cs="Times New Roman"/>
          <w:noProof/>
          <w:sz w:val="24"/>
          <w:szCs w:val="24"/>
          <w:lang w:val="id-ID" w:eastAsia="id-ID"/>
        </w:rPr>
        <w:t>, Thousand Oaks, CA: Sage Publications.</w:t>
      </w:r>
    </w:p>
    <w:p w14:paraId="1C875A50"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r w:rsidRPr="00F05BF6">
        <w:rPr>
          <w:rFonts w:ascii="Cambria" w:eastAsia="Times New Roman" w:hAnsi="Cambria" w:cs="Times New Roman"/>
          <w:noProof/>
          <w:sz w:val="24"/>
          <w:szCs w:val="24"/>
          <w:lang w:val="id-ID" w:eastAsia="id-ID"/>
        </w:rPr>
        <w:lastRenderedPageBreak/>
        <w:t xml:space="preserve">Rutman, L. (1980). </w:t>
      </w:r>
      <w:r w:rsidRPr="00F05BF6">
        <w:rPr>
          <w:rFonts w:ascii="Cambria" w:eastAsia="Times New Roman" w:hAnsi="Cambria" w:cs="Times New Roman"/>
          <w:i/>
          <w:noProof/>
          <w:sz w:val="24"/>
          <w:szCs w:val="24"/>
          <w:lang w:val="id-ID" w:eastAsia="id-ID"/>
        </w:rPr>
        <w:t>Planning Useful Evaluations: Evaluability Assessment</w:t>
      </w:r>
      <w:r w:rsidRPr="00F05BF6">
        <w:rPr>
          <w:rFonts w:ascii="Cambria" w:eastAsia="Times New Roman" w:hAnsi="Cambria" w:cs="Times New Roman"/>
          <w:noProof/>
          <w:sz w:val="24"/>
          <w:szCs w:val="24"/>
          <w:lang w:val="id-ID" w:eastAsia="id-ID"/>
        </w:rPr>
        <w:t>, Thousand Oaks: Sage Publication, Inc.</w:t>
      </w:r>
    </w:p>
    <w:p w14:paraId="4BE90AEE"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r w:rsidRPr="00F05BF6">
        <w:rPr>
          <w:rFonts w:ascii="Cambria" w:eastAsia="Times New Roman" w:hAnsi="Cambria" w:cs="Times New Roman"/>
          <w:noProof/>
          <w:sz w:val="24"/>
          <w:szCs w:val="24"/>
          <w:lang w:val="id-ID" w:eastAsia="id-ID"/>
        </w:rPr>
        <w:t xml:space="preserve">Pressman, J.L., &amp; Wildavsky, A. (1984). </w:t>
      </w:r>
      <w:r w:rsidRPr="00F05BF6">
        <w:rPr>
          <w:rFonts w:ascii="Cambria" w:eastAsia="Times New Roman" w:hAnsi="Cambria" w:cs="Times New Roman"/>
          <w:i/>
          <w:noProof/>
          <w:sz w:val="24"/>
          <w:szCs w:val="24"/>
          <w:lang w:val="id-ID" w:eastAsia="id-ID"/>
        </w:rPr>
        <w:t>Implementation,</w:t>
      </w:r>
      <w:r w:rsidRPr="00F05BF6">
        <w:rPr>
          <w:rFonts w:ascii="Cambria" w:eastAsia="Times New Roman" w:hAnsi="Cambria" w:cs="Times New Roman"/>
          <w:noProof/>
          <w:sz w:val="24"/>
          <w:szCs w:val="24"/>
          <w:lang w:val="id-ID" w:eastAsia="id-ID"/>
        </w:rPr>
        <w:t xml:space="preserve"> New Jersey: Prentice-Hall. </w:t>
      </w:r>
    </w:p>
    <w:p w14:paraId="46553729"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r w:rsidRPr="00F05BF6">
        <w:rPr>
          <w:rFonts w:ascii="Cambria" w:eastAsia="Times New Roman" w:hAnsi="Cambria" w:cs="Times New Roman"/>
          <w:noProof/>
          <w:sz w:val="24"/>
          <w:szCs w:val="24"/>
          <w:lang w:val="id-ID" w:eastAsia="id-ID"/>
        </w:rPr>
        <w:t xml:space="preserve">Riggs, F.W. (1964). </w:t>
      </w:r>
      <w:r w:rsidRPr="00F05BF6">
        <w:rPr>
          <w:rFonts w:ascii="Cambria" w:eastAsia="Times New Roman" w:hAnsi="Cambria" w:cs="Times New Roman"/>
          <w:i/>
          <w:noProof/>
          <w:sz w:val="24"/>
          <w:szCs w:val="24"/>
          <w:lang w:val="id-ID" w:eastAsia="id-ID"/>
        </w:rPr>
        <w:t xml:space="preserve">Administration in Development Countries: </w:t>
      </w:r>
      <w:r w:rsidRPr="00F05BF6">
        <w:rPr>
          <w:rFonts w:ascii="Cambria" w:eastAsia="Times New Roman" w:hAnsi="Cambria" w:cs="Times New Roman"/>
          <w:i/>
          <w:noProof/>
          <w:sz w:val="24"/>
          <w:szCs w:val="24"/>
          <w:lang w:eastAsia="id-ID"/>
        </w:rPr>
        <w:t>The</w:t>
      </w:r>
      <w:r w:rsidRPr="00F05BF6">
        <w:rPr>
          <w:rFonts w:ascii="Cambria" w:eastAsia="Times New Roman" w:hAnsi="Cambria" w:cs="Times New Roman"/>
          <w:i/>
          <w:noProof/>
          <w:sz w:val="24"/>
          <w:szCs w:val="24"/>
          <w:lang w:val="id-ID" w:eastAsia="id-ID"/>
        </w:rPr>
        <w:t xml:space="preserve"> Theory of Prismatic Society</w:t>
      </w:r>
      <w:r w:rsidRPr="00F05BF6">
        <w:rPr>
          <w:rFonts w:ascii="Cambria" w:eastAsia="Times New Roman" w:hAnsi="Cambria" w:cs="Times New Roman"/>
          <w:noProof/>
          <w:sz w:val="24"/>
          <w:szCs w:val="24"/>
          <w:lang w:val="id-ID" w:eastAsia="id-ID"/>
        </w:rPr>
        <w:t xml:space="preserve">, </w:t>
      </w:r>
      <w:r w:rsidRPr="00F05BF6">
        <w:rPr>
          <w:rFonts w:ascii="Cambria" w:eastAsia="Times New Roman" w:hAnsi="Cambria" w:cs="Times New Roman"/>
          <w:noProof/>
          <w:sz w:val="24"/>
          <w:szCs w:val="24"/>
          <w:lang w:eastAsia="id-ID"/>
        </w:rPr>
        <w:t>Houghton</w:t>
      </w:r>
      <w:r w:rsidRPr="00F05BF6">
        <w:rPr>
          <w:rFonts w:ascii="Cambria" w:eastAsia="Times New Roman" w:hAnsi="Cambria" w:cs="Times New Roman"/>
          <w:noProof/>
          <w:sz w:val="24"/>
          <w:szCs w:val="24"/>
          <w:lang w:val="id-ID" w:eastAsia="id-ID"/>
        </w:rPr>
        <w:t>, Mifflin Company.</w:t>
      </w:r>
    </w:p>
    <w:p w14:paraId="4E31EC8C"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r w:rsidRPr="00F05BF6">
        <w:rPr>
          <w:rFonts w:ascii="Cambria" w:eastAsia="Times New Roman" w:hAnsi="Cambria" w:cs="Times New Roman"/>
          <w:noProof/>
          <w:sz w:val="24"/>
          <w:szCs w:val="24"/>
          <w:lang w:val="id-ID" w:eastAsia="id-ID"/>
        </w:rPr>
        <w:t xml:space="preserve">Ripley, Randall B., 1985, </w:t>
      </w:r>
      <w:r w:rsidRPr="00F05BF6">
        <w:rPr>
          <w:rFonts w:ascii="Cambria" w:eastAsia="Times New Roman" w:hAnsi="Cambria" w:cs="Times New Roman"/>
          <w:i/>
          <w:noProof/>
          <w:sz w:val="24"/>
          <w:szCs w:val="24"/>
          <w:lang w:val="id-ID" w:eastAsia="id-ID"/>
        </w:rPr>
        <w:t>Policy Analysis in Political Science,</w:t>
      </w:r>
      <w:r w:rsidRPr="00F05BF6">
        <w:rPr>
          <w:rFonts w:ascii="Cambria" w:eastAsia="Times New Roman" w:hAnsi="Cambria" w:cs="Times New Roman"/>
          <w:noProof/>
          <w:sz w:val="24"/>
          <w:szCs w:val="24"/>
          <w:lang w:val="id-ID" w:eastAsia="id-ID"/>
        </w:rPr>
        <w:t xml:space="preserve"> Nelson-Hall Publisher, Chicago.</w:t>
      </w:r>
    </w:p>
    <w:p w14:paraId="398AA41C"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r w:rsidRPr="00F05BF6">
        <w:rPr>
          <w:rFonts w:ascii="Cambria" w:eastAsia="Times New Roman" w:hAnsi="Cambria" w:cs="Times New Roman"/>
          <w:noProof/>
          <w:sz w:val="24"/>
          <w:szCs w:val="24"/>
          <w:lang w:val="id-ID" w:eastAsia="id-ID"/>
        </w:rPr>
        <w:t xml:space="preserve">Selznick, P. (1949). </w:t>
      </w:r>
      <w:r w:rsidRPr="00F05BF6">
        <w:rPr>
          <w:rFonts w:ascii="Cambria" w:eastAsia="Times New Roman" w:hAnsi="Cambria" w:cs="Times New Roman"/>
          <w:i/>
          <w:noProof/>
          <w:sz w:val="24"/>
          <w:szCs w:val="24"/>
          <w:lang w:val="id-ID" w:eastAsia="id-ID"/>
        </w:rPr>
        <w:t>TVA and the Grass Roots,</w:t>
      </w:r>
      <w:r w:rsidRPr="00F05BF6">
        <w:rPr>
          <w:rFonts w:ascii="Cambria" w:eastAsia="Times New Roman" w:hAnsi="Cambria" w:cs="Times New Roman"/>
          <w:noProof/>
          <w:sz w:val="24"/>
          <w:szCs w:val="24"/>
          <w:lang w:val="id-ID" w:eastAsia="id-ID"/>
        </w:rPr>
        <w:t xml:space="preserve"> The University of California Press, California. </w:t>
      </w:r>
    </w:p>
    <w:p w14:paraId="4D5BECAD"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p>
    <w:p w14:paraId="1D3661E1" w14:textId="77777777" w:rsidR="00F05BF6" w:rsidRDefault="00F05BF6" w:rsidP="00F05BF6">
      <w:pPr>
        <w:spacing w:after="0" w:line="240" w:lineRule="auto"/>
        <w:jc w:val="both"/>
        <w:rPr>
          <w:rFonts w:asciiTheme="majorHAnsi" w:eastAsia="Times New Roman" w:hAnsiTheme="majorHAnsi" w:cs="Times New Roman"/>
          <w:b/>
          <w:noProof/>
          <w:sz w:val="24"/>
          <w:szCs w:val="24"/>
          <w:lang w:eastAsia="id-ID"/>
        </w:rPr>
      </w:pPr>
    </w:p>
    <w:p w14:paraId="2C232917" w14:textId="795D3B90" w:rsidR="00F05BF6" w:rsidRDefault="00F05BF6" w:rsidP="00F05BF6">
      <w:pPr>
        <w:spacing w:after="0" w:line="240" w:lineRule="auto"/>
        <w:jc w:val="both"/>
        <w:rPr>
          <w:rFonts w:asciiTheme="majorHAnsi" w:eastAsia="Times New Roman" w:hAnsiTheme="majorHAnsi" w:cs="Times New Roman"/>
          <w:b/>
          <w:noProof/>
          <w:sz w:val="24"/>
          <w:szCs w:val="24"/>
          <w:lang w:eastAsia="id-ID"/>
        </w:rPr>
      </w:pPr>
      <w:r>
        <w:rPr>
          <w:rFonts w:asciiTheme="majorHAnsi" w:eastAsia="Times New Roman" w:hAnsiTheme="majorHAnsi" w:cs="Times New Roman"/>
          <w:b/>
          <w:noProof/>
          <w:sz w:val="24"/>
          <w:szCs w:val="24"/>
          <w:lang w:eastAsia="id-ID"/>
        </w:rPr>
        <w:t>Journal and Online Journal</w:t>
      </w:r>
    </w:p>
    <w:p w14:paraId="3A7C46F2" w14:textId="77777777" w:rsidR="00F05BF6" w:rsidRPr="00F05BF6" w:rsidRDefault="00F05BF6" w:rsidP="00F05BF6">
      <w:pPr>
        <w:spacing w:after="0" w:line="240" w:lineRule="auto"/>
        <w:ind w:left="284" w:hanging="284"/>
        <w:rPr>
          <w:rFonts w:ascii="Cambria" w:eastAsia="Times New Roman" w:hAnsi="Cambria" w:cs="Times New Roman"/>
          <w:sz w:val="24"/>
          <w:szCs w:val="24"/>
        </w:rPr>
      </w:pPr>
      <w:proofErr w:type="spellStart"/>
      <w:r w:rsidRPr="00F05BF6">
        <w:rPr>
          <w:rFonts w:ascii="Cambria" w:eastAsia="Times New Roman" w:hAnsi="Cambria" w:cs="Times New Roman"/>
          <w:sz w:val="24"/>
          <w:szCs w:val="24"/>
        </w:rPr>
        <w:t>Adato</w:t>
      </w:r>
      <w:proofErr w:type="spellEnd"/>
      <w:r w:rsidRPr="00F05BF6">
        <w:rPr>
          <w:rFonts w:ascii="Cambria" w:eastAsia="Times New Roman" w:hAnsi="Cambria" w:cs="Times New Roman"/>
          <w:sz w:val="24"/>
          <w:szCs w:val="24"/>
        </w:rPr>
        <w:t xml:space="preserve">, M. (2008). Combining survey and ethnographic methods to improve evaluation of conditional cash transfer programs. </w:t>
      </w:r>
      <w:r w:rsidRPr="00F05BF6">
        <w:rPr>
          <w:rFonts w:ascii="Cambria" w:eastAsia="Times New Roman" w:hAnsi="Cambria" w:cs="Times New Roman"/>
          <w:i/>
          <w:iCs/>
          <w:sz w:val="24"/>
          <w:szCs w:val="24"/>
        </w:rPr>
        <w:t>International Journal of Multiple Research Approaches</w:t>
      </w:r>
      <w:r w:rsidRPr="00F05BF6">
        <w:rPr>
          <w:rFonts w:ascii="Cambria" w:eastAsia="Times New Roman" w:hAnsi="Cambria" w:cs="Times New Roman"/>
          <w:sz w:val="24"/>
          <w:szCs w:val="24"/>
        </w:rPr>
        <w:t xml:space="preserve">, </w:t>
      </w:r>
      <w:r w:rsidRPr="00F05BF6">
        <w:rPr>
          <w:rFonts w:ascii="Cambria" w:eastAsia="Times New Roman" w:hAnsi="Cambria" w:cs="Times New Roman"/>
          <w:i/>
          <w:iCs/>
          <w:sz w:val="24"/>
          <w:szCs w:val="24"/>
        </w:rPr>
        <w:t>2</w:t>
      </w:r>
      <w:r w:rsidRPr="00F05BF6">
        <w:rPr>
          <w:rFonts w:ascii="Cambria" w:eastAsia="Times New Roman" w:hAnsi="Cambria" w:cs="Times New Roman"/>
          <w:sz w:val="24"/>
          <w:szCs w:val="24"/>
        </w:rPr>
        <w:t>(2), 222-236.</w:t>
      </w:r>
    </w:p>
    <w:p w14:paraId="5FAFE633" w14:textId="77777777" w:rsidR="00F05BF6" w:rsidRPr="00F05BF6" w:rsidRDefault="00F05BF6" w:rsidP="00F05BF6">
      <w:pPr>
        <w:spacing w:after="0" w:line="240" w:lineRule="auto"/>
        <w:ind w:left="284" w:hanging="284"/>
        <w:jc w:val="both"/>
        <w:rPr>
          <w:rFonts w:ascii="Cambria" w:eastAsia="Times New Roman" w:hAnsi="Cambria" w:cs="Times New Roman"/>
          <w:i/>
          <w:noProof/>
          <w:sz w:val="24"/>
          <w:szCs w:val="24"/>
          <w:lang w:val="id-ID" w:eastAsia="id-ID"/>
        </w:rPr>
      </w:pPr>
      <w:r w:rsidRPr="00F05BF6">
        <w:rPr>
          <w:rFonts w:ascii="Cambria" w:eastAsia="Times New Roman" w:hAnsi="Cambria" w:cs="Times New Roman"/>
          <w:noProof/>
          <w:sz w:val="24"/>
          <w:szCs w:val="24"/>
          <w:lang w:val="id-ID" w:eastAsia="id-ID"/>
        </w:rPr>
        <w:t xml:space="preserve">Datta, S.K., &amp; Singh, K. (2017).  Aspects of Inclusion and Peoples' Empowerment Related to National Rural Employment Guarantee Scheme in India. </w:t>
      </w:r>
      <w:r w:rsidRPr="00F05BF6">
        <w:rPr>
          <w:rFonts w:ascii="Cambria" w:eastAsia="Times New Roman" w:hAnsi="Cambria" w:cs="Times New Roman"/>
          <w:i/>
          <w:noProof/>
          <w:sz w:val="24"/>
          <w:szCs w:val="24"/>
          <w:lang w:val="id-ID" w:eastAsia="id-ID"/>
        </w:rPr>
        <w:t xml:space="preserve">International Journal of Public Administration, 41 (2), </w:t>
      </w:r>
      <w:r w:rsidRPr="00F05BF6">
        <w:rPr>
          <w:rFonts w:ascii="Cambria" w:eastAsia="Times New Roman" w:hAnsi="Cambria" w:cs="Times New Roman"/>
          <w:iCs/>
          <w:noProof/>
          <w:sz w:val="24"/>
          <w:szCs w:val="24"/>
          <w:lang w:val="id-ID" w:eastAsia="id-ID"/>
        </w:rPr>
        <w:t>83-</w:t>
      </w:r>
      <w:r w:rsidRPr="00F05BF6">
        <w:rPr>
          <w:rFonts w:ascii="Cambria" w:eastAsia="Times New Roman" w:hAnsi="Cambria" w:cs="Times New Roman"/>
          <w:i/>
          <w:noProof/>
          <w:sz w:val="24"/>
          <w:szCs w:val="24"/>
          <w:lang w:val="id-ID" w:eastAsia="id-ID"/>
        </w:rPr>
        <w:t xml:space="preserve">94. </w:t>
      </w:r>
    </w:p>
    <w:p w14:paraId="7A1F09AA" w14:textId="32E567B3" w:rsidR="00F05BF6" w:rsidRDefault="00F05BF6" w:rsidP="00F05BF6">
      <w:pPr>
        <w:spacing w:after="0" w:line="240" w:lineRule="auto"/>
        <w:ind w:left="284" w:hanging="284"/>
        <w:jc w:val="both"/>
        <w:rPr>
          <w:rFonts w:ascii="Cambria" w:eastAsia="Times New Roman" w:hAnsi="Cambria" w:cs="Times New Roman"/>
          <w:iCs/>
          <w:noProof/>
          <w:sz w:val="24"/>
          <w:szCs w:val="24"/>
          <w:lang w:val="id-ID" w:eastAsia="id-ID"/>
        </w:rPr>
      </w:pPr>
      <w:r w:rsidRPr="00F05BF6">
        <w:rPr>
          <w:rFonts w:ascii="Cambria" w:eastAsia="Times New Roman" w:hAnsi="Cambria" w:cs="Times New Roman"/>
          <w:noProof/>
          <w:sz w:val="24"/>
          <w:szCs w:val="24"/>
          <w:lang w:val="id-ID" w:eastAsia="id-ID"/>
        </w:rPr>
        <w:t>Dietz, T. &amp; Pfund, A. (2012).  An  Impact Identification Method For  Development Program Evaluation</w:t>
      </w:r>
      <w:r w:rsidRPr="00F05BF6">
        <w:rPr>
          <w:rFonts w:ascii="Cambria" w:eastAsia="Times New Roman" w:hAnsi="Cambria" w:cs="Times New Roman"/>
          <w:i/>
          <w:noProof/>
          <w:sz w:val="24"/>
          <w:szCs w:val="24"/>
          <w:lang w:val="id-ID" w:eastAsia="id-ID"/>
        </w:rPr>
        <w:t xml:space="preserve">. Impact Assessment, 6 (3-4), </w:t>
      </w:r>
      <w:r w:rsidRPr="00F05BF6">
        <w:rPr>
          <w:rFonts w:ascii="Cambria" w:eastAsia="Times New Roman" w:hAnsi="Cambria" w:cs="Times New Roman"/>
          <w:iCs/>
          <w:noProof/>
          <w:sz w:val="24"/>
          <w:szCs w:val="24"/>
          <w:lang w:val="id-ID" w:eastAsia="id-ID"/>
        </w:rPr>
        <w:t xml:space="preserve">137-145. </w:t>
      </w:r>
    </w:p>
    <w:p w14:paraId="4C1CA76F" w14:textId="05827D6B" w:rsidR="00F05BF6" w:rsidRDefault="00F05BF6" w:rsidP="00F05BF6">
      <w:pPr>
        <w:spacing w:after="0" w:line="240" w:lineRule="auto"/>
        <w:ind w:left="284" w:hanging="284"/>
        <w:jc w:val="both"/>
        <w:rPr>
          <w:rFonts w:ascii="Cambria" w:eastAsia="Times New Roman" w:hAnsi="Cambria" w:cs="Times New Roman"/>
          <w:iCs/>
          <w:noProof/>
          <w:sz w:val="24"/>
          <w:szCs w:val="24"/>
          <w:lang w:val="id-ID" w:eastAsia="id-ID"/>
        </w:rPr>
      </w:pPr>
      <w:r w:rsidRPr="00F05BF6">
        <w:rPr>
          <w:rFonts w:ascii="Cambria" w:eastAsia="Times New Roman" w:hAnsi="Cambria" w:cs="Times New Roman"/>
          <w:noProof/>
          <w:sz w:val="24"/>
          <w:szCs w:val="24"/>
          <w:lang w:val="id-ID" w:eastAsia="id-ID"/>
        </w:rPr>
        <w:t>Essama-Nssah, B. (2010).  Empowerment and poverty-focused evaluation.</w:t>
      </w:r>
      <w:r>
        <w:rPr>
          <w:rFonts w:ascii="Cambria" w:eastAsia="Times New Roman" w:hAnsi="Cambria" w:cs="Times New Roman"/>
          <w:noProof/>
          <w:sz w:val="24"/>
          <w:szCs w:val="24"/>
          <w:lang w:eastAsia="id-ID"/>
        </w:rPr>
        <w:t xml:space="preserve"> </w:t>
      </w:r>
      <w:r w:rsidRPr="00F05BF6">
        <w:rPr>
          <w:rFonts w:ascii="Cambria" w:eastAsia="Times New Roman" w:hAnsi="Cambria" w:cs="Times New Roman"/>
          <w:i/>
          <w:noProof/>
          <w:sz w:val="24"/>
          <w:szCs w:val="24"/>
          <w:lang w:val="id-ID" w:eastAsia="id-ID"/>
        </w:rPr>
        <w:t xml:space="preserve">Development Southern Africa, 21, </w:t>
      </w:r>
      <w:r w:rsidRPr="00F05BF6">
        <w:rPr>
          <w:rFonts w:ascii="Cambria" w:eastAsia="Times New Roman" w:hAnsi="Cambria" w:cs="Times New Roman"/>
          <w:iCs/>
          <w:noProof/>
          <w:sz w:val="24"/>
          <w:szCs w:val="24"/>
          <w:lang w:val="id-ID" w:eastAsia="id-ID"/>
        </w:rPr>
        <w:t xml:space="preserve">509-530. </w:t>
      </w:r>
    </w:p>
    <w:p w14:paraId="23862C25" w14:textId="050F4C33" w:rsidR="00F05BF6" w:rsidRDefault="00F05BF6" w:rsidP="00F05BF6">
      <w:pPr>
        <w:spacing w:after="0" w:line="240" w:lineRule="auto"/>
        <w:ind w:left="284" w:hanging="284"/>
        <w:jc w:val="both"/>
        <w:rPr>
          <w:rFonts w:ascii="Cambria" w:eastAsia="Times New Roman" w:hAnsi="Cambria" w:cs="Times New Roman"/>
          <w:iCs/>
          <w:noProof/>
          <w:sz w:val="24"/>
          <w:szCs w:val="24"/>
          <w:lang w:val="id-ID" w:eastAsia="id-ID"/>
        </w:rPr>
      </w:pPr>
      <w:r w:rsidRPr="00F05BF6">
        <w:rPr>
          <w:rFonts w:ascii="Cambria" w:eastAsia="Times New Roman" w:hAnsi="Cambria" w:cs="Times New Roman"/>
          <w:noProof/>
          <w:sz w:val="24"/>
          <w:szCs w:val="24"/>
          <w:lang w:val="id-ID" w:eastAsia="id-ID"/>
        </w:rPr>
        <w:t xml:space="preserve">Esteves, A.M., Franks, D., &amp; Vanclay, F. (2012). Social impact assessment: </w:t>
      </w:r>
      <w:r w:rsidRPr="00F05BF6">
        <w:rPr>
          <w:rFonts w:ascii="Cambria" w:eastAsia="Times New Roman" w:hAnsi="Cambria" w:cs="Times New Roman"/>
          <w:noProof/>
          <w:sz w:val="24"/>
          <w:szCs w:val="24"/>
          <w:lang w:eastAsia="id-ID"/>
        </w:rPr>
        <w:t>state of the art</w:t>
      </w:r>
      <w:r w:rsidRPr="00F05BF6">
        <w:rPr>
          <w:rFonts w:ascii="Cambria" w:eastAsia="Times New Roman" w:hAnsi="Cambria" w:cs="Times New Roman"/>
          <w:noProof/>
          <w:sz w:val="24"/>
          <w:szCs w:val="24"/>
          <w:lang w:val="id-ID" w:eastAsia="id-ID"/>
        </w:rPr>
        <w:t xml:space="preserve">. </w:t>
      </w:r>
      <w:r w:rsidRPr="00F05BF6">
        <w:rPr>
          <w:rFonts w:ascii="Cambria" w:eastAsia="Times New Roman" w:hAnsi="Cambria" w:cs="Times New Roman"/>
          <w:i/>
          <w:noProof/>
          <w:sz w:val="24"/>
          <w:szCs w:val="24"/>
          <w:lang w:val="id-ID" w:eastAsia="id-ID"/>
        </w:rPr>
        <w:t xml:space="preserve">Impact Assessment and Project Appraisal, 30, </w:t>
      </w:r>
      <w:r w:rsidRPr="00F05BF6">
        <w:rPr>
          <w:rFonts w:ascii="Cambria" w:eastAsia="Times New Roman" w:hAnsi="Cambria" w:cs="Times New Roman"/>
          <w:iCs/>
          <w:noProof/>
          <w:sz w:val="24"/>
          <w:szCs w:val="24"/>
          <w:lang w:val="id-ID" w:eastAsia="id-ID"/>
        </w:rPr>
        <w:t xml:space="preserve">34-42. </w:t>
      </w:r>
    </w:p>
    <w:p w14:paraId="7037C9AB"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r w:rsidRPr="00F05BF6">
        <w:rPr>
          <w:rFonts w:ascii="Cambria" w:eastAsia="Times New Roman" w:hAnsi="Cambria" w:cs="Times New Roman"/>
          <w:noProof/>
          <w:sz w:val="24"/>
          <w:szCs w:val="24"/>
          <w:lang w:val="id-ID" w:eastAsia="id-ID"/>
        </w:rPr>
        <w:t xml:space="preserve">Glasson, J., &amp; Wood, G. (2009). Urban regeneration and impact assessment for </w:t>
      </w:r>
      <w:r w:rsidRPr="00F05BF6">
        <w:rPr>
          <w:rFonts w:ascii="Cambria" w:eastAsia="Times New Roman" w:hAnsi="Cambria" w:cs="Times New Roman"/>
          <w:noProof/>
          <w:sz w:val="24"/>
          <w:szCs w:val="24"/>
          <w:lang w:val="id-ID" w:eastAsia="id-ID"/>
        </w:rPr>
        <w:t xml:space="preserve">social sustainability. </w:t>
      </w:r>
      <w:r w:rsidRPr="00F05BF6">
        <w:rPr>
          <w:rFonts w:ascii="Cambria" w:eastAsia="Times New Roman" w:hAnsi="Cambria" w:cs="Times New Roman"/>
          <w:i/>
          <w:noProof/>
          <w:sz w:val="24"/>
          <w:szCs w:val="24"/>
          <w:lang w:val="id-ID" w:eastAsia="id-ID"/>
        </w:rPr>
        <w:t xml:space="preserve">Impact Assessment and Project Appraisal, 27(4), </w:t>
      </w:r>
      <w:r w:rsidRPr="00F05BF6">
        <w:rPr>
          <w:rFonts w:ascii="Cambria" w:eastAsia="Times New Roman" w:hAnsi="Cambria" w:cs="Times New Roman"/>
          <w:iCs/>
          <w:noProof/>
          <w:sz w:val="24"/>
          <w:szCs w:val="24"/>
          <w:lang w:val="id-ID" w:eastAsia="id-ID"/>
        </w:rPr>
        <w:t>283–290.</w:t>
      </w:r>
    </w:p>
    <w:p w14:paraId="5DAFAA56" w14:textId="77777777" w:rsidR="00F05BF6" w:rsidRPr="00F05BF6" w:rsidRDefault="00F05BF6" w:rsidP="00F05BF6">
      <w:pPr>
        <w:spacing w:after="0" w:line="240" w:lineRule="auto"/>
        <w:ind w:left="284" w:hanging="284"/>
        <w:jc w:val="both"/>
        <w:rPr>
          <w:rFonts w:ascii="Cambria" w:eastAsia="Times New Roman" w:hAnsi="Cambria" w:cs="Times New Roman"/>
          <w:iCs/>
          <w:noProof/>
          <w:sz w:val="24"/>
          <w:szCs w:val="24"/>
          <w:lang w:val="id-ID" w:eastAsia="id-ID"/>
        </w:rPr>
      </w:pPr>
      <w:r w:rsidRPr="00F05BF6">
        <w:rPr>
          <w:rFonts w:ascii="Cambria" w:eastAsia="Times New Roman" w:hAnsi="Cambria" w:cs="Times New Roman"/>
          <w:noProof/>
          <w:sz w:val="24"/>
          <w:szCs w:val="24"/>
          <w:lang w:val="id-ID" w:eastAsia="id-ID"/>
        </w:rPr>
        <w:t xml:space="preserve">Kaiser, A.A., &amp; Rusch, L. (2015). Trade-offs in empowerment through social action: voices from Detroit. </w:t>
      </w:r>
      <w:r w:rsidRPr="00F05BF6">
        <w:rPr>
          <w:rFonts w:ascii="Cambria" w:eastAsia="Times New Roman" w:hAnsi="Cambria" w:cs="Times New Roman"/>
          <w:i/>
          <w:noProof/>
          <w:sz w:val="24"/>
          <w:szCs w:val="24"/>
          <w:lang w:val="id-ID" w:eastAsia="id-ID"/>
        </w:rPr>
        <w:t xml:space="preserve">Community Development, 46 (4), </w:t>
      </w:r>
      <w:r w:rsidRPr="00F05BF6">
        <w:rPr>
          <w:rFonts w:ascii="Cambria" w:eastAsia="Times New Roman" w:hAnsi="Cambria" w:cs="Times New Roman"/>
          <w:iCs/>
          <w:noProof/>
          <w:sz w:val="24"/>
          <w:szCs w:val="24"/>
          <w:lang w:val="id-ID" w:eastAsia="id-ID"/>
        </w:rPr>
        <w:t xml:space="preserve">361-379. </w:t>
      </w:r>
    </w:p>
    <w:p w14:paraId="37268FF1"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r w:rsidRPr="00F05BF6">
        <w:rPr>
          <w:rFonts w:ascii="Cambria" w:eastAsia="Times New Roman" w:hAnsi="Cambria" w:cs="Times New Roman"/>
          <w:noProof/>
          <w:sz w:val="24"/>
          <w:szCs w:val="24"/>
          <w:lang w:val="id-ID" w:eastAsia="id-ID"/>
        </w:rPr>
        <w:t xml:space="preserve">Khanna, M., Nishtha, K., &amp; Palaniswamy, N. (2015). A Retrospective Impact Evaluation of the Tamil Nadu Empowerment and Poverty Alleviation (Pudhu Vaazhvu) Project. </w:t>
      </w:r>
      <w:r w:rsidRPr="00F05BF6">
        <w:rPr>
          <w:rFonts w:ascii="Cambria" w:eastAsia="Times New Roman" w:hAnsi="Cambria" w:cs="Times New Roman"/>
          <w:i/>
          <w:noProof/>
          <w:sz w:val="24"/>
          <w:szCs w:val="24"/>
          <w:lang w:val="id-ID" w:eastAsia="id-ID"/>
        </w:rPr>
        <w:t xml:space="preserve">The Journal of Development Studies, 51 (9), </w:t>
      </w:r>
      <w:r w:rsidRPr="00F05BF6">
        <w:rPr>
          <w:rFonts w:ascii="Cambria" w:eastAsia="Times New Roman" w:hAnsi="Cambria" w:cs="Times New Roman"/>
          <w:iCs/>
          <w:noProof/>
          <w:sz w:val="24"/>
          <w:szCs w:val="24"/>
          <w:lang w:val="id-ID" w:eastAsia="id-ID"/>
        </w:rPr>
        <w:t>1210-1223.</w:t>
      </w:r>
      <w:r w:rsidRPr="00F05BF6">
        <w:rPr>
          <w:rFonts w:ascii="Cambria" w:eastAsia="Times New Roman" w:hAnsi="Cambria" w:cs="Times New Roman"/>
          <w:noProof/>
          <w:sz w:val="24"/>
          <w:szCs w:val="24"/>
          <w:lang w:val="id-ID" w:eastAsia="id-ID"/>
        </w:rPr>
        <w:t xml:space="preserve"> </w:t>
      </w:r>
    </w:p>
    <w:p w14:paraId="346EE6C3" w14:textId="77777777" w:rsidR="00F05BF6" w:rsidRPr="00F05BF6" w:rsidRDefault="00F05BF6" w:rsidP="00F05BF6">
      <w:pPr>
        <w:spacing w:after="0" w:line="240" w:lineRule="auto"/>
        <w:ind w:left="284" w:hanging="284"/>
        <w:jc w:val="both"/>
        <w:rPr>
          <w:rFonts w:ascii="Cambria" w:eastAsia="Times New Roman" w:hAnsi="Cambria" w:cs="Times New Roman"/>
          <w:i/>
          <w:noProof/>
          <w:sz w:val="24"/>
          <w:szCs w:val="24"/>
          <w:lang w:val="id-ID" w:eastAsia="id-ID"/>
        </w:rPr>
      </w:pPr>
      <w:r w:rsidRPr="00F05BF6">
        <w:rPr>
          <w:rFonts w:ascii="Cambria" w:eastAsia="Times New Roman" w:hAnsi="Cambria" w:cs="Times New Roman"/>
          <w:noProof/>
          <w:sz w:val="24"/>
          <w:szCs w:val="24"/>
          <w:lang w:val="id-ID" w:eastAsia="id-ID"/>
        </w:rPr>
        <w:t xml:space="preserve">Khanani, I., Elam, J., Hearn, R., Jones, C., &amp; Noble Maseru (2010). The Impact of Prenatal WIC Participation on Infant Mortality and Racial Disparities. </w:t>
      </w:r>
      <w:r w:rsidRPr="00F05BF6">
        <w:rPr>
          <w:rFonts w:ascii="Cambria" w:eastAsia="Times New Roman" w:hAnsi="Cambria" w:cs="Times New Roman"/>
          <w:i/>
          <w:noProof/>
          <w:sz w:val="24"/>
          <w:szCs w:val="24"/>
          <w:lang w:val="id-ID" w:eastAsia="id-ID"/>
        </w:rPr>
        <w:t>American Journal of Public Health | Supplement 1, 2010, Vol. 100, No. S1</w:t>
      </w:r>
    </w:p>
    <w:p w14:paraId="3B6D6125" w14:textId="77777777" w:rsidR="00F05BF6" w:rsidRPr="00F05BF6" w:rsidRDefault="00F05BF6" w:rsidP="00F05BF6">
      <w:pPr>
        <w:spacing w:after="0" w:line="240" w:lineRule="auto"/>
        <w:ind w:left="284" w:hanging="284"/>
        <w:jc w:val="both"/>
        <w:rPr>
          <w:rFonts w:ascii="Cambria" w:eastAsia="Times New Roman" w:hAnsi="Cambria" w:cs="Times New Roman"/>
          <w:iCs/>
          <w:noProof/>
          <w:sz w:val="24"/>
          <w:szCs w:val="24"/>
          <w:lang w:val="id-ID" w:eastAsia="id-ID"/>
        </w:rPr>
      </w:pPr>
      <w:r w:rsidRPr="00F05BF6">
        <w:rPr>
          <w:rFonts w:ascii="Cambria" w:eastAsia="Times New Roman" w:hAnsi="Cambria" w:cs="Times New Roman"/>
          <w:noProof/>
          <w:sz w:val="24"/>
          <w:szCs w:val="24"/>
          <w:lang w:val="id-ID" w:eastAsia="id-ID"/>
        </w:rPr>
        <w:t xml:space="preserve">Kreber, C., &amp; Brook, P. (2010). Impact evaluation of educational development </w:t>
      </w:r>
      <w:r w:rsidRPr="00F05BF6">
        <w:rPr>
          <w:rFonts w:ascii="Cambria" w:eastAsia="Times New Roman" w:hAnsi="Cambria" w:cs="Times New Roman"/>
          <w:noProof/>
          <w:sz w:val="24"/>
          <w:szCs w:val="24"/>
          <w:lang w:eastAsia="id-ID"/>
        </w:rPr>
        <w:t>programs</w:t>
      </w:r>
      <w:r w:rsidRPr="00F05BF6">
        <w:rPr>
          <w:rFonts w:ascii="Cambria" w:eastAsia="Times New Roman" w:hAnsi="Cambria" w:cs="Times New Roman"/>
          <w:noProof/>
          <w:sz w:val="24"/>
          <w:szCs w:val="24"/>
          <w:lang w:val="id-ID" w:eastAsia="id-ID"/>
        </w:rPr>
        <w:t xml:space="preserve">. </w:t>
      </w:r>
      <w:r w:rsidRPr="00F05BF6">
        <w:rPr>
          <w:rFonts w:ascii="Cambria" w:eastAsia="Times New Roman" w:hAnsi="Cambria" w:cs="Times New Roman"/>
          <w:i/>
          <w:noProof/>
          <w:sz w:val="24"/>
          <w:szCs w:val="24"/>
          <w:lang w:val="id-ID" w:eastAsia="id-ID"/>
        </w:rPr>
        <w:t xml:space="preserve">International Journal for Academic Development, 6 (2), </w:t>
      </w:r>
      <w:r w:rsidRPr="00F05BF6">
        <w:rPr>
          <w:rFonts w:ascii="Cambria" w:eastAsia="Times New Roman" w:hAnsi="Cambria" w:cs="Times New Roman"/>
          <w:iCs/>
          <w:noProof/>
          <w:sz w:val="24"/>
          <w:szCs w:val="24"/>
          <w:lang w:val="id-ID" w:eastAsia="id-ID"/>
        </w:rPr>
        <w:t xml:space="preserve">96-108. </w:t>
      </w:r>
    </w:p>
    <w:p w14:paraId="6E3490E5" w14:textId="77777777" w:rsidR="00F05BF6" w:rsidRPr="00F05BF6" w:rsidRDefault="00F05BF6" w:rsidP="00F05BF6">
      <w:pPr>
        <w:spacing w:after="0" w:line="240" w:lineRule="auto"/>
        <w:ind w:left="284" w:hanging="284"/>
        <w:rPr>
          <w:rFonts w:ascii="Cambria" w:eastAsia="Times New Roman" w:hAnsi="Cambria" w:cs="Times New Roman"/>
          <w:sz w:val="24"/>
          <w:szCs w:val="24"/>
        </w:rPr>
      </w:pPr>
      <w:r w:rsidRPr="00F05BF6">
        <w:rPr>
          <w:rFonts w:ascii="Cambria" w:eastAsia="Times New Roman" w:hAnsi="Cambria" w:cs="Times New Roman"/>
          <w:sz w:val="24"/>
          <w:szCs w:val="24"/>
        </w:rPr>
        <w:t xml:space="preserve">Larsen, R. K. (2018). Impact assessment and indigenous self-determination: a scalar framework of participation options. </w:t>
      </w:r>
      <w:r w:rsidRPr="00F05BF6">
        <w:rPr>
          <w:rFonts w:ascii="Cambria" w:eastAsia="Times New Roman" w:hAnsi="Cambria" w:cs="Times New Roman"/>
          <w:i/>
          <w:iCs/>
          <w:sz w:val="24"/>
          <w:szCs w:val="24"/>
        </w:rPr>
        <w:t>Impact Assessment and Project Appraisal</w:t>
      </w:r>
      <w:r w:rsidRPr="00F05BF6">
        <w:rPr>
          <w:rFonts w:ascii="Cambria" w:eastAsia="Times New Roman" w:hAnsi="Cambria" w:cs="Times New Roman"/>
          <w:sz w:val="24"/>
          <w:szCs w:val="24"/>
        </w:rPr>
        <w:t xml:space="preserve">, </w:t>
      </w:r>
      <w:r w:rsidRPr="00F05BF6">
        <w:rPr>
          <w:rFonts w:ascii="Cambria" w:eastAsia="Times New Roman" w:hAnsi="Cambria" w:cs="Times New Roman"/>
          <w:i/>
          <w:iCs/>
          <w:sz w:val="24"/>
          <w:szCs w:val="24"/>
        </w:rPr>
        <w:t>36</w:t>
      </w:r>
      <w:r w:rsidRPr="00F05BF6">
        <w:rPr>
          <w:rFonts w:ascii="Cambria" w:eastAsia="Times New Roman" w:hAnsi="Cambria" w:cs="Times New Roman"/>
          <w:sz w:val="24"/>
          <w:szCs w:val="24"/>
        </w:rPr>
        <w:t>(3), 208-219.</w:t>
      </w:r>
    </w:p>
    <w:p w14:paraId="71A793D4" w14:textId="77777777" w:rsidR="00F05BF6" w:rsidRPr="00F05BF6" w:rsidRDefault="00F05BF6" w:rsidP="00F05BF6">
      <w:pPr>
        <w:spacing w:after="0" w:line="240" w:lineRule="auto"/>
        <w:ind w:left="284" w:hanging="284"/>
        <w:jc w:val="both"/>
        <w:rPr>
          <w:rFonts w:ascii="Cambria" w:eastAsia="Times New Roman" w:hAnsi="Cambria" w:cs="Times New Roman"/>
          <w:i/>
          <w:noProof/>
          <w:sz w:val="24"/>
          <w:szCs w:val="24"/>
          <w:lang w:val="id-ID" w:eastAsia="id-ID"/>
        </w:rPr>
      </w:pPr>
      <w:r w:rsidRPr="00F05BF6">
        <w:rPr>
          <w:rFonts w:ascii="Cambria" w:eastAsia="Times New Roman" w:hAnsi="Cambria" w:cs="Times New Roman"/>
          <w:noProof/>
          <w:sz w:val="24"/>
          <w:szCs w:val="24"/>
          <w:lang w:val="id-ID" w:eastAsia="id-ID"/>
        </w:rPr>
        <w:t xml:space="preserve">Magura, S. (2012). Failure of Intervention or Evaluation: A Meta-Evaluation of the National Youth Anti-Drug Media Campaign Evaluation. </w:t>
      </w:r>
      <w:r w:rsidRPr="00F05BF6">
        <w:rPr>
          <w:rFonts w:ascii="Cambria" w:eastAsia="Times New Roman" w:hAnsi="Cambria" w:cs="Times New Roman"/>
          <w:i/>
          <w:noProof/>
          <w:sz w:val="24"/>
          <w:szCs w:val="24"/>
          <w:lang w:val="id-ID" w:eastAsia="id-ID"/>
        </w:rPr>
        <w:t xml:space="preserve">Substance Use &amp; Misuse, 47 (13-14), </w:t>
      </w:r>
      <w:r w:rsidRPr="00F05BF6">
        <w:rPr>
          <w:rFonts w:ascii="Cambria" w:eastAsia="Times New Roman" w:hAnsi="Cambria" w:cs="Times New Roman"/>
          <w:iCs/>
          <w:noProof/>
          <w:sz w:val="24"/>
          <w:szCs w:val="24"/>
          <w:lang w:val="id-ID" w:eastAsia="id-ID"/>
        </w:rPr>
        <w:t>1414-1420.</w:t>
      </w:r>
      <w:r w:rsidRPr="00F05BF6">
        <w:rPr>
          <w:rFonts w:ascii="Cambria" w:eastAsia="Times New Roman" w:hAnsi="Cambria" w:cs="Times New Roman"/>
          <w:i/>
          <w:noProof/>
          <w:sz w:val="24"/>
          <w:szCs w:val="24"/>
          <w:lang w:val="id-ID" w:eastAsia="id-ID"/>
        </w:rPr>
        <w:t xml:space="preserve"> </w:t>
      </w:r>
    </w:p>
    <w:p w14:paraId="786579A9" w14:textId="77777777" w:rsidR="00F05BF6" w:rsidRPr="00F05BF6" w:rsidRDefault="00F05BF6" w:rsidP="00F05BF6">
      <w:pPr>
        <w:spacing w:after="0" w:line="240" w:lineRule="auto"/>
        <w:ind w:left="284" w:hanging="284"/>
        <w:jc w:val="both"/>
        <w:rPr>
          <w:rFonts w:ascii="Cambria" w:eastAsia="Times New Roman" w:hAnsi="Cambria" w:cs="Times New Roman"/>
          <w:i/>
          <w:noProof/>
          <w:sz w:val="24"/>
          <w:szCs w:val="24"/>
          <w:lang w:val="id-ID" w:eastAsia="id-ID"/>
        </w:rPr>
      </w:pPr>
      <w:r w:rsidRPr="00F05BF6">
        <w:rPr>
          <w:rFonts w:ascii="Cambria" w:eastAsia="Times New Roman" w:hAnsi="Cambria" w:cs="Times New Roman"/>
          <w:noProof/>
          <w:sz w:val="24"/>
          <w:szCs w:val="24"/>
          <w:lang w:val="id-ID" w:eastAsia="id-ID"/>
        </w:rPr>
        <w:t xml:space="preserve">O'Faircheallaigh, C. (2009). Effectiveness in social impact assessment: Aboriginal peoples and resource development in Australia. </w:t>
      </w:r>
      <w:r w:rsidRPr="00F05BF6">
        <w:rPr>
          <w:rFonts w:ascii="Cambria" w:eastAsia="Times New Roman" w:hAnsi="Cambria" w:cs="Times New Roman"/>
          <w:i/>
          <w:noProof/>
          <w:sz w:val="24"/>
          <w:szCs w:val="24"/>
          <w:lang w:val="id-ID" w:eastAsia="id-ID"/>
        </w:rPr>
        <w:t xml:space="preserve">Impact Assessment and Project Appraisal, 27(2), </w:t>
      </w:r>
      <w:r w:rsidRPr="00F05BF6">
        <w:rPr>
          <w:rFonts w:ascii="Cambria" w:eastAsia="Times New Roman" w:hAnsi="Cambria" w:cs="Times New Roman"/>
          <w:iCs/>
          <w:noProof/>
          <w:sz w:val="24"/>
          <w:szCs w:val="24"/>
          <w:lang w:val="id-ID" w:eastAsia="id-ID"/>
        </w:rPr>
        <w:t>95–110.</w:t>
      </w:r>
      <w:r w:rsidRPr="00F05BF6">
        <w:rPr>
          <w:rFonts w:ascii="Cambria" w:eastAsia="Times New Roman" w:hAnsi="Cambria" w:cs="Times New Roman"/>
          <w:i/>
          <w:noProof/>
          <w:sz w:val="24"/>
          <w:szCs w:val="24"/>
          <w:lang w:val="id-ID" w:eastAsia="id-ID"/>
        </w:rPr>
        <w:t xml:space="preserve"> </w:t>
      </w:r>
    </w:p>
    <w:p w14:paraId="4858CCC5" w14:textId="77777777" w:rsidR="00F05BF6" w:rsidRPr="00F05BF6" w:rsidRDefault="00F05BF6" w:rsidP="00F05BF6">
      <w:pPr>
        <w:spacing w:after="0" w:line="240" w:lineRule="auto"/>
        <w:ind w:left="284" w:hanging="284"/>
        <w:jc w:val="both"/>
        <w:rPr>
          <w:rFonts w:ascii="Cambria" w:eastAsia="Times New Roman" w:hAnsi="Cambria" w:cs="Times New Roman"/>
          <w:iCs/>
          <w:noProof/>
          <w:sz w:val="24"/>
          <w:szCs w:val="24"/>
          <w:lang w:val="id-ID" w:eastAsia="id-ID"/>
        </w:rPr>
      </w:pPr>
      <w:r w:rsidRPr="00F05BF6">
        <w:rPr>
          <w:rFonts w:ascii="Cambria" w:eastAsia="Times New Roman" w:hAnsi="Cambria" w:cs="Times New Roman"/>
          <w:noProof/>
          <w:sz w:val="24"/>
          <w:szCs w:val="24"/>
          <w:lang w:val="id-ID" w:eastAsia="id-ID"/>
        </w:rPr>
        <w:t xml:space="preserve">Pereznieto , P. &amp; Taylor, G. (2014). A review of approaches and methods to measure economic empowerment of women and girls. </w:t>
      </w:r>
      <w:r w:rsidRPr="00F05BF6">
        <w:rPr>
          <w:rFonts w:ascii="Cambria" w:eastAsia="Times New Roman" w:hAnsi="Cambria" w:cs="Times New Roman"/>
          <w:i/>
          <w:noProof/>
          <w:sz w:val="24"/>
          <w:szCs w:val="24"/>
          <w:lang w:val="id-ID" w:eastAsia="id-ID"/>
        </w:rPr>
        <w:t xml:space="preserve">Gender &amp; Development, 22 (2), </w:t>
      </w:r>
      <w:r w:rsidRPr="00F05BF6">
        <w:rPr>
          <w:rFonts w:ascii="Cambria" w:eastAsia="Times New Roman" w:hAnsi="Cambria" w:cs="Times New Roman"/>
          <w:iCs/>
          <w:noProof/>
          <w:sz w:val="24"/>
          <w:szCs w:val="24"/>
          <w:lang w:val="id-ID" w:eastAsia="id-ID"/>
        </w:rPr>
        <w:t xml:space="preserve">233-251. </w:t>
      </w:r>
    </w:p>
    <w:p w14:paraId="549B8EB1"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proofErr w:type="spellStart"/>
      <w:r w:rsidRPr="00F05BF6">
        <w:rPr>
          <w:rFonts w:ascii="Cambria" w:hAnsi="Cambria"/>
          <w:sz w:val="24"/>
          <w:szCs w:val="24"/>
        </w:rPr>
        <w:t>Peeters</w:t>
      </w:r>
      <w:proofErr w:type="spellEnd"/>
      <w:r w:rsidRPr="00F05BF6">
        <w:rPr>
          <w:rFonts w:ascii="Cambria" w:hAnsi="Cambria"/>
          <w:sz w:val="24"/>
          <w:szCs w:val="24"/>
        </w:rPr>
        <w:t xml:space="preserve">, R., Trujillo Jimenez, H., O'Connor, E., </w:t>
      </w:r>
      <w:proofErr w:type="spellStart"/>
      <w:r w:rsidRPr="00F05BF6">
        <w:rPr>
          <w:rFonts w:ascii="Cambria" w:hAnsi="Cambria"/>
          <w:sz w:val="24"/>
          <w:szCs w:val="24"/>
        </w:rPr>
        <w:t>Ogarrio</w:t>
      </w:r>
      <w:proofErr w:type="spellEnd"/>
      <w:r w:rsidRPr="00F05BF6">
        <w:rPr>
          <w:rFonts w:ascii="Cambria" w:hAnsi="Cambria"/>
          <w:sz w:val="24"/>
          <w:szCs w:val="24"/>
        </w:rPr>
        <w:t xml:space="preserve"> Rojas, P., Gonzalez Galindo, M., &amp; Morales Tenorio, D. (2018). Low‐trust bureaucracy: Understanding the </w:t>
      </w:r>
      <w:r w:rsidRPr="00F05BF6">
        <w:rPr>
          <w:rFonts w:ascii="Cambria" w:hAnsi="Cambria"/>
          <w:sz w:val="24"/>
          <w:szCs w:val="24"/>
        </w:rPr>
        <w:lastRenderedPageBreak/>
        <w:t xml:space="preserve">Mexican bureaucratic experience. </w:t>
      </w:r>
      <w:r w:rsidRPr="00F05BF6">
        <w:rPr>
          <w:rFonts w:ascii="Cambria" w:hAnsi="Cambria"/>
          <w:i/>
          <w:iCs/>
          <w:sz w:val="24"/>
          <w:szCs w:val="24"/>
        </w:rPr>
        <w:t>Public Administration and Development</w:t>
      </w:r>
      <w:r w:rsidRPr="00F05BF6">
        <w:rPr>
          <w:rFonts w:ascii="Cambria" w:hAnsi="Cambria"/>
          <w:sz w:val="24"/>
          <w:szCs w:val="24"/>
        </w:rPr>
        <w:t xml:space="preserve">, </w:t>
      </w:r>
      <w:r w:rsidRPr="00F05BF6">
        <w:rPr>
          <w:rFonts w:ascii="Cambria" w:hAnsi="Cambria"/>
          <w:i/>
          <w:iCs/>
          <w:sz w:val="24"/>
          <w:szCs w:val="24"/>
        </w:rPr>
        <w:t>38</w:t>
      </w:r>
      <w:r w:rsidRPr="00F05BF6">
        <w:rPr>
          <w:rFonts w:ascii="Cambria" w:hAnsi="Cambria"/>
          <w:sz w:val="24"/>
          <w:szCs w:val="24"/>
        </w:rPr>
        <w:t>(2), 65-74.</w:t>
      </w:r>
    </w:p>
    <w:p w14:paraId="0D99FCB4" w14:textId="4D4115E7" w:rsidR="00F05BF6" w:rsidRPr="00F05BF6" w:rsidRDefault="00F05BF6" w:rsidP="00F05BF6">
      <w:pPr>
        <w:spacing w:after="0" w:line="240" w:lineRule="auto"/>
        <w:ind w:left="284" w:hanging="284"/>
        <w:rPr>
          <w:rFonts w:ascii="Cambria" w:eastAsia="Times New Roman" w:hAnsi="Cambria" w:cs="Times New Roman"/>
          <w:sz w:val="24"/>
          <w:szCs w:val="24"/>
        </w:rPr>
      </w:pPr>
      <w:proofErr w:type="spellStart"/>
      <w:r w:rsidRPr="00F05BF6">
        <w:rPr>
          <w:rFonts w:ascii="Cambria" w:eastAsia="Times New Roman" w:hAnsi="Cambria" w:cs="Times New Roman"/>
          <w:sz w:val="24"/>
          <w:szCs w:val="24"/>
        </w:rPr>
        <w:t>Rosyadi</w:t>
      </w:r>
      <w:proofErr w:type="spellEnd"/>
      <w:r w:rsidRPr="00F05BF6">
        <w:rPr>
          <w:rFonts w:ascii="Cambria" w:eastAsia="Times New Roman" w:hAnsi="Cambria" w:cs="Times New Roman"/>
          <w:sz w:val="24"/>
          <w:szCs w:val="24"/>
        </w:rPr>
        <w:t>, S. (2021). Government Capacity in</w:t>
      </w:r>
      <w:r w:rsidR="00B7709B">
        <w:rPr>
          <w:rFonts w:ascii="Cambria" w:eastAsia="Times New Roman" w:hAnsi="Cambria" w:cs="Times New Roman"/>
          <w:sz w:val="24"/>
          <w:szCs w:val="24"/>
        </w:rPr>
        <w:t xml:space="preserve"> </w:t>
      </w:r>
      <w:r w:rsidRPr="00F05BF6">
        <w:rPr>
          <w:rFonts w:ascii="Cambria" w:eastAsia="Times New Roman" w:hAnsi="Cambria" w:cs="Times New Roman"/>
          <w:sz w:val="24"/>
          <w:szCs w:val="24"/>
        </w:rPr>
        <w:t xml:space="preserve">Recovering Tourism Sector in the Pandemic Period. </w:t>
      </w:r>
      <w:r w:rsidRPr="00F05BF6">
        <w:rPr>
          <w:rFonts w:ascii="Cambria" w:eastAsia="Times New Roman" w:hAnsi="Cambria" w:cs="Times New Roman"/>
          <w:i/>
          <w:iCs/>
          <w:sz w:val="24"/>
          <w:szCs w:val="24"/>
        </w:rPr>
        <w:t>Insignia: Journal of International Relations</w:t>
      </w:r>
      <w:r w:rsidRPr="00F05BF6">
        <w:rPr>
          <w:rFonts w:ascii="Cambria" w:eastAsia="Times New Roman" w:hAnsi="Cambria" w:cs="Times New Roman"/>
          <w:sz w:val="24"/>
          <w:szCs w:val="24"/>
        </w:rPr>
        <w:t>, 48-56.</w:t>
      </w:r>
    </w:p>
    <w:p w14:paraId="6780430E" w14:textId="77777777" w:rsidR="00F05BF6" w:rsidRPr="00F05BF6" w:rsidRDefault="00F05BF6" w:rsidP="00F05BF6">
      <w:pPr>
        <w:spacing w:after="0" w:line="240" w:lineRule="auto"/>
        <w:ind w:left="284" w:hanging="284"/>
        <w:jc w:val="both"/>
        <w:rPr>
          <w:rFonts w:ascii="Cambria" w:eastAsia="Times New Roman" w:hAnsi="Cambria" w:cs="Times New Roman"/>
          <w:iCs/>
          <w:noProof/>
          <w:sz w:val="24"/>
          <w:szCs w:val="24"/>
          <w:lang w:val="id-ID" w:eastAsia="id-ID"/>
        </w:rPr>
      </w:pPr>
      <w:r w:rsidRPr="00F05BF6">
        <w:rPr>
          <w:rFonts w:ascii="Cambria" w:eastAsia="Times New Roman" w:hAnsi="Cambria" w:cs="Times New Roman"/>
          <w:noProof/>
          <w:sz w:val="24"/>
          <w:szCs w:val="24"/>
          <w:lang w:val="id-ID" w:eastAsia="id-ID"/>
        </w:rPr>
        <w:t xml:space="preserve">Roth, J.L. &amp; Brooks-Gunn, J. (2015). Evaluating youth development programs: Progress and promise. </w:t>
      </w:r>
      <w:r w:rsidRPr="00F05BF6">
        <w:rPr>
          <w:rFonts w:ascii="Cambria" w:eastAsia="Times New Roman" w:hAnsi="Cambria" w:cs="Times New Roman"/>
          <w:i/>
          <w:noProof/>
          <w:sz w:val="24"/>
          <w:szCs w:val="24"/>
          <w:lang w:val="id-ID" w:eastAsia="id-ID"/>
        </w:rPr>
        <w:t xml:space="preserve">Applied Developmental Science, 20 (3), </w:t>
      </w:r>
      <w:r w:rsidRPr="00F05BF6">
        <w:rPr>
          <w:rFonts w:ascii="Cambria" w:eastAsia="Times New Roman" w:hAnsi="Cambria" w:cs="Times New Roman"/>
          <w:iCs/>
          <w:noProof/>
          <w:sz w:val="24"/>
          <w:szCs w:val="24"/>
          <w:lang w:val="id-ID" w:eastAsia="id-ID"/>
        </w:rPr>
        <w:t xml:space="preserve">188-202. </w:t>
      </w:r>
    </w:p>
    <w:p w14:paraId="4F4CA0BA" w14:textId="646EA13B" w:rsidR="00F05BF6" w:rsidRDefault="00F05BF6" w:rsidP="00F05BF6">
      <w:pPr>
        <w:spacing w:after="0" w:line="240" w:lineRule="auto"/>
        <w:ind w:left="284" w:hanging="284"/>
        <w:jc w:val="both"/>
        <w:rPr>
          <w:rFonts w:ascii="Cambria" w:eastAsia="Times New Roman" w:hAnsi="Cambria" w:cs="Times New Roman"/>
          <w:i/>
          <w:noProof/>
          <w:sz w:val="24"/>
          <w:szCs w:val="24"/>
          <w:lang w:val="id-ID" w:eastAsia="id-ID"/>
        </w:rPr>
      </w:pPr>
      <w:r w:rsidRPr="00F05BF6">
        <w:rPr>
          <w:rFonts w:ascii="Cambria" w:eastAsia="Times New Roman" w:hAnsi="Cambria" w:cs="Times New Roman"/>
          <w:noProof/>
          <w:sz w:val="24"/>
          <w:szCs w:val="24"/>
          <w:lang w:val="id-ID" w:eastAsia="id-ID"/>
        </w:rPr>
        <w:t xml:space="preserve">Russ-Eft, D. &amp; Presskill, H. (2008). Improving the quality of evaluation participation: a meta-evaluation. </w:t>
      </w:r>
      <w:r w:rsidRPr="00F05BF6">
        <w:rPr>
          <w:rFonts w:ascii="Cambria" w:eastAsia="Times New Roman" w:hAnsi="Cambria" w:cs="Times New Roman"/>
          <w:i/>
          <w:noProof/>
          <w:sz w:val="24"/>
          <w:szCs w:val="24"/>
          <w:lang w:val="id-ID" w:eastAsia="id-ID"/>
        </w:rPr>
        <w:t xml:space="preserve">Human Resource Development International, 11(1), </w:t>
      </w:r>
      <w:r w:rsidRPr="00F05BF6">
        <w:rPr>
          <w:rFonts w:ascii="Cambria" w:eastAsia="Times New Roman" w:hAnsi="Cambria" w:cs="Times New Roman"/>
          <w:iCs/>
          <w:noProof/>
          <w:sz w:val="24"/>
          <w:szCs w:val="24"/>
          <w:lang w:val="id-ID" w:eastAsia="id-ID"/>
        </w:rPr>
        <w:t>35-50.</w:t>
      </w:r>
      <w:r w:rsidRPr="00F05BF6">
        <w:rPr>
          <w:rFonts w:ascii="Cambria" w:eastAsia="Times New Roman" w:hAnsi="Cambria" w:cs="Times New Roman"/>
          <w:i/>
          <w:noProof/>
          <w:sz w:val="24"/>
          <w:szCs w:val="24"/>
          <w:lang w:val="id-ID" w:eastAsia="id-ID"/>
        </w:rPr>
        <w:t xml:space="preserve"> </w:t>
      </w:r>
    </w:p>
    <w:p w14:paraId="032C30C0" w14:textId="1C4AEACF" w:rsidR="004A3CE0" w:rsidRPr="004A3CE0" w:rsidRDefault="004A3CE0" w:rsidP="004A3CE0">
      <w:pPr>
        <w:spacing w:after="0" w:line="240" w:lineRule="auto"/>
        <w:ind w:left="284" w:hanging="284"/>
        <w:jc w:val="both"/>
        <w:rPr>
          <w:rFonts w:ascii="Cambria" w:eastAsia="Times New Roman" w:hAnsi="Cambria" w:cs="Times New Roman"/>
          <w:sz w:val="24"/>
          <w:szCs w:val="24"/>
        </w:rPr>
      </w:pPr>
      <w:r w:rsidRPr="004A3CE0">
        <w:rPr>
          <w:rFonts w:ascii="Cambria" w:eastAsia="Times New Roman" w:hAnsi="Cambria" w:cs="Times New Roman"/>
          <w:noProof/>
          <w:sz w:val="24"/>
          <w:szCs w:val="24"/>
          <w:lang w:val="id-ID" w:eastAsia="id-ID"/>
        </w:rPr>
        <w:t>Rutkowski</w:t>
      </w:r>
      <w:r w:rsidRPr="004A3CE0">
        <w:rPr>
          <w:rFonts w:ascii="Cambria" w:eastAsia="Times New Roman" w:hAnsi="Cambria" w:cs="Times New Roman"/>
          <w:sz w:val="24"/>
          <w:szCs w:val="24"/>
        </w:rPr>
        <w:t xml:space="preserve">, D. (2018). Improving international assessment through evaluation. </w:t>
      </w:r>
      <w:r w:rsidRPr="004A3CE0">
        <w:rPr>
          <w:rFonts w:ascii="Cambria" w:eastAsia="Times New Roman" w:hAnsi="Cambria" w:cs="Times New Roman"/>
          <w:i/>
          <w:iCs/>
          <w:sz w:val="24"/>
          <w:szCs w:val="24"/>
        </w:rPr>
        <w:t>Assessment in Education: Principles, Policy &amp; Practice</w:t>
      </w:r>
      <w:r w:rsidRPr="004A3CE0">
        <w:rPr>
          <w:rFonts w:ascii="Cambria" w:eastAsia="Times New Roman" w:hAnsi="Cambria" w:cs="Times New Roman"/>
          <w:sz w:val="24"/>
          <w:szCs w:val="24"/>
        </w:rPr>
        <w:t xml:space="preserve">, </w:t>
      </w:r>
      <w:r w:rsidRPr="004A3CE0">
        <w:rPr>
          <w:rFonts w:ascii="Cambria" w:eastAsia="Times New Roman" w:hAnsi="Cambria" w:cs="Times New Roman"/>
          <w:i/>
          <w:iCs/>
          <w:sz w:val="24"/>
          <w:szCs w:val="24"/>
        </w:rPr>
        <w:t>25</w:t>
      </w:r>
      <w:r w:rsidRPr="004A3CE0">
        <w:rPr>
          <w:rFonts w:ascii="Cambria" w:eastAsia="Times New Roman" w:hAnsi="Cambria" w:cs="Times New Roman"/>
          <w:sz w:val="24"/>
          <w:szCs w:val="24"/>
        </w:rPr>
        <w:t>(1), 127-136.</w:t>
      </w:r>
    </w:p>
    <w:p w14:paraId="5D51609F" w14:textId="77777777" w:rsidR="00F05BF6" w:rsidRPr="00F05BF6" w:rsidRDefault="00F05BF6" w:rsidP="00F05BF6">
      <w:pPr>
        <w:spacing w:after="0" w:line="240" w:lineRule="auto"/>
        <w:ind w:left="284" w:hanging="284"/>
        <w:rPr>
          <w:rFonts w:ascii="Cambria" w:eastAsia="Times New Roman" w:hAnsi="Cambria" w:cs="Times New Roman"/>
          <w:sz w:val="24"/>
          <w:szCs w:val="24"/>
        </w:rPr>
      </w:pPr>
      <w:r w:rsidRPr="00F05BF6">
        <w:rPr>
          <w:rFonts w:ascii="Cambria" w:eastAsia="Times New Roman" w:hAnsi="Cambria" w:cs="Times New Roman"/>
          <w:sz w:val="24"/>
          <w:szCs w:val="24"/>
        </w:rPr>
        <w:t xml:space="preserve">Shi, Y., Zhang, L., &amp; Rozelle, S. (2015). When will we ever learn… to change policy: Current state of impact </w:t>
      </w:r>
      <w:proofErr w:type="gramStart"/>
      <w:r w:rsidRPr="00F05BF6">
        <w:rPr>
          <w:rFonts w:ascii="Cambria" w:eastAsia="Times New Roman" w:hAnsi="Cambria" w:cs="Times New Roman"/>
          <w:sz w:val="24"/>
          <w:szCs w:val="24"/>
        </w:rPr>
        <w:t>evaluation.</w:t>
      </w:r>
      <w:proofErr w:type="gramEnd"/>
      <w:r w:rsidRPr="00F05BF6">
        <w:rPr>
          <w:rFonts w:ascii="Cambria" w:eastAsia="Times New Roman" w:hAnsi="Cambria" w:cs="Times New Roman"/>
          <w:sz w:val="24"/>
          <w:szCs w:val="24"/>
        </w:rPr>
        <w:t xml:space="preserve"> </w:t>
      </w:r>
      <w:r w:rsidRPr="00F05BF6">
        <w:rPr>
          <w:rFonts w:ascii="Cambria" w:eastAsia="Times New Roman" w:hAnsi="Cambria" w:cs="Times New Roman"/>
          <w:i/>
          <w:iCs/>
          <w:sz w:val="24"/>
          <w:szCs w:val="24"/>
        </w:rPr>
        <w:t>Journal of Development Effectiveness</w:t>
      </w:r>
      <w:r w:rsidRPr="00F05BF6">
        <w:rPr>
          <w:rFonts w:ascii="Cambria" w:eastAsia="Times New Roman" w:hAnsi="Cambria" w:cs="Times New Roman"/>
          <w:sz w:val="24"/>
          <w:szCs w:val="24"/>
        </w:rPr>
        <w:t xml:space="preserve">, </w:t>
      </w:r>
      <w:r w:rsidRPr="00F05BF6">
        <w:rPr>
          <w:rFonts w:ascii="Cambria" w:eastAsia="Times New Roman" w:hAnsi="Cambria" w:cs="Times New Roman"/>
          <w:i/>
          <w:iCs/>
          <w:sz w:val="24"/>
          <w:szCs w:val="24"/>
        </w:rPr>
        <w:t>7</w:t>
      </w:r>
      <w:r w:rsidRPr="00F05BF6">
        <w:rPr>
          <w:rFonts w:ascii="Cambria" w:eastAsia="Times New Roman" w:hAnsi="Cambria" w:cs="Times New Roman"/>
          <w:sz w:val="24"/>
          <w:szCs w:val="24"/>
        </w:rPr>
        <w:t>(4), 402-422.</w:t>
      </w:r>
    </w:p>
    <w:p w14:paraId="44F6CD5B" w14:textId="77777777" w:rsidR="00F05BF6" w:rsidRPr="00F05BF6" w:rsidRDefault="00F05BF6" w:rsidP="00F05BF6">
      <w:pPr>
        <w:spacing w:after="0" w:line="240" w:lineRule="auto"/>
        <w:ind w:left="284" w:hanging="284"/>
        <w:jc w:val="both"/>
        <w:rPr>
          <w:rFonts w:ascii="Cambria" w:eastAsia="Times New Roman" w:hAnsi="Cambria" w:cs="Times New Roman"/>
          <w:iCs/>
          <w:noProof/>
          <w:sz w:val="24"/>
          <w:szCs w:val="24"/>
          <w:lang w:val="id-ID" w:eastAsia="id-ID"/>
        </w:rPr>
      </w:pPr>
      <w:r w:rsidRPr="00F05BF6">
        <w:rPr>
          <w:rFonts w:ascii="Cambria" w:eastAsia="Times New Roman" w:hAnsi="Cambria" w:cs="Times New Roman"/>
          <w:noProof/>
          <w:sz w:val="24"/>
          <w:szCs w:val="24"/>
          <w:lang w:val="id-ID" w:eastAsia="id-ID"/>
        </w:rPr>
        <w:t xml:space="preserve">Sinha, A., Parida, P.C. &amp; Baurah, P. (2012). The impact of NABARD's Self </w:t>
      </w:r>
      <w:r w:rsidRPr="00F05BF6">
        <w:rPr>
          <w:rFonts w:ascii="Cambria" w:eastAsia="Times New Roman" w:hAnsi="Cambria" w:cs="Times New Roman"/>
          <w:noProof/>
          <w:sz w:val="24"/>
          <w:szCs w:val="24"/>
          <w:lang w:eastAsia="id-ID"/>
        </w:rPr>
        <w:t>Helps</w:t>
      </w:r>
      <w:r w:rsidRPr="00F05BF6">
        <w:rPr>
          <w:rFonts w:ascii="Cambria" w:eastAsia="Times New Roman" w:hAnsi="Cambria" w:cs="Times New Roman"/>
          <w:noProof/>
          <w:sz w:val="24"/>
          <w:szCs w:val="24"/>
          <w:lang w:val="id-ID" w:eastAsia="id-ID"/>
        </w:rPr>
        <w:t xml:space="preserve"> Group-Bank Linkage Programme on poverty and empowerment in India. </w:t>
      </w:r>
      <w:r w:rsidRPr="00F05BF6">
        <w:rPr>
          <w:rFonts w:ascii="Cambria" w:eastAsia="Times New Roman" w:hAnsi="Cambria" w:cs="Times New Roman"/>
          <w:i/>
          <w:noProof/>
          <w:sz w:val="24"/>
          <w:szCs w:val="24"/>
          <w:lang w:val="id-ID" w:eastAsia="id-ID"/>
        </w:rPr>
        <w:t xml:space="preserve">Contemporary South Asia, 20 (4), </w:t>
      </w:r>
      <w:r w:rsidRPr="00F05BF6">
        <w:rPr>
          <w:rFonts w:ascii="Cambria" w:eastAsia="Times New Roman" w:hAnsi="Cambria" w:cs="Times New Roman"/>
          <w:iCs/>
          <w:noProof/>
          <w:sz w:val="24"/>
          <w:szCs w:val="24"/>
          <w:lang w:val="id-ID" w:eastAsia="id-ID"/>
        </w:rPr>
        <w:t xml:space="preserve">487-510. </w:t>
      </w:r>
    </w:p>
    <w:p w14:paraId="4B30E543" w14:textId="77777777" w:rsidR="00F05BF6" w:rsidRPr="00F05BF6" w:rsidRDefault="00F05BF6" w:rsidP="00F05BF6">
      <w:pPr>
        <w:spacing w:after="0" w:line="240" w:lineRule="auto"/>
        <w:ind w:left="284" w:hanging="284"/>
        <w:rPr>
          <w:rFonts w:ascii="Cambria" w:eastAsia="Times New Roman" w:hAnsi="Cambria" w:cs="Times New Roman"/>
          <w:sz w:val="24"/>
          <w:szCs w:val="24"/>
        </w:rPr>
      </w:pPr>
      <w:proofErr w:type="spellStart"/>
      <w:r w:rsidRPr="00F05BF6">
        <w:rPr>
          <w:rFonts w:ascii="Cambria" w:eastAsia="Times New Roman" w:hAnsi="Cambria" w:cs="Times New Roman"/>
          <w:sz w:val="24"/>
          <w:szCs w:val="24"/>
        </w:rPr>
        <w:t>Stufflebeam</w:t>
      </w:r>
      <w:proofErr w:type="spellEnd"/>
      <w:r w:rsidRPr="00F05BF6">
        <w:rPr>
          <w:rFonts w:ascii="Cambria" w:eastAsia="Times New Roman" w:hAnsi="Cambria" w:cs="Times New Roman"/>
          <w:sz w:val="24"/>
          <w:szCs w:val="24"/>
        </w:rPr>
        <w:t xml:space="preserve">, D. L. (2011). Meta-evaluation. </w:t>
      </w:r>
      <w:r w:rsidRPr="00F05BF6">
        <w:rPr>
          <w:rFonts w:ascii="Cambria" w:eastAsia="Times New Roman" w:hAnsi="Cambria" w:cs="Times New Roman"/>
          <w:i/>
          <w:iCs/>
          <w:sz w:val="24"/>
          <w:szCs w:val="24"/>
        </w:rPr>
        <w:t xml:space="preserve">Journal of </w:t>
      </w:r>
      <w:proofErr w:type="spellStart"/>
      <w:r w:rsidRPr="00F05BF6">
        <w:rPr>
          <w:rFonts w:ascii="Cambria" w:eastAsia="Times New Roman" w:hAnsi="Cambria" w:cs="Times New Roman"/>
          <w:i/>
          <w:iCs/>
          <w:sz w:val="24"/>
          <w:szCs w:val="24"/>
        </w:rPr>
        <w:t>MultiDisciplinary</w:t>
      </w:r>
      <w:proofErr w:type="spellEnd"/>
      <w:r w:rsidRPr="00F05BF6">
        <w:rPr>
          <w:rFonts w:ascii="Cambria" w:eastAsia="Times New Roman" w:hAnsi="Cambria" w:cs="Times New Roman"/>
          <w:i/>
          <w:iCs/>
          <w:sz w:val="24"/>
          <w:szCs w:val="24"/>
        </w:rPr>
        <w:t xml:space="preserve"> Evaluation</w:t>
      </w:r>
      <w:r w:rsidRPr="00F05BF6">
        <w:rPr>
          <w:rFonts w:ascii="Cambria" w:eastAsia="Times New Roman" w:hAnsi="Cambria" w:cs="Times New Roman"/>
          <w:sz w:val="24"/>
          <w:szCs w:val="24"/>
        </w:rPr>
        <w:t xml:space="preserve">, </w:t>
      </w:r>
      <w:r w:rsidRPr="00F05BF6">
        <w:rPr>
          <w:rFonts w:ascii="Cambria" w:eastAsia="Times New Roman" w:hAnsi="Cambria" w:cs="Times New Roman"/>
          <w:i/>
          <w:iCs/>
          <w:sz w:val="24"/>
          <w:szCs w:val="24"/>
        </w:rPr>
        <w:t>7</w:t>
      </w:r>
      <w:r w:rsidRPr="00F05BF6">
        <w:rPr>
          <w:rFonts w:ascii="Cambria" w:eastAsia="Times New Roman" w:hAnsi="Cambria" w:cs="Times New Roman"/>
          <w:sz w:val="24"/>
          <w:szCs w:val="24"/>
        </w:rPr>
        <w:t>(15), 99-158.</w:t>
      </w:r>
    </w:p>
    <w:p w14:paraId="2DD826F0" w14:textId="77777777" w:rsidR="00F05BF6" w:rsidRPr="00F05BF6" w:rsidRDefault="00F05BF6" w:rsidP="00F05BF6">
      <w:pPr>
        <w:spacing w:after="0" w:line="240" w:lineRule="auto"/>
        <w:ind w:left="284" w:hanging="284"/>
        <w:rPr>
          <w:rFonts w:ascii="Cambria" w:eastAsia="Times New Roman" w:hAnsi="Cambria" w:cs="Times New Roman"/>
          <w:sz w:val="24"/>
          <w:szCs w:val="24"/>
        </w:rPr>
      </w:pPr>
      <w:proofErr w:type="spellStart"/>
      <w:r w:rsidRPr="00F05BF6">
        <w:rPr>
          <w:rFonts w:ascii="Cambria" w:eastAsia="Times New Roman" w:hAnsi="Cambria" w:cs="Times New Roman"/>
          <w:sz w:val="24"/>
          <w:szCs w:val="24"/>
        </w:rPr>
        <w:t>Triwibowo</w:t>
      </w:r>
      <w:proofErr w:type="spellEnd"/>
      <w:r w:rsidRPr="00F05BF6">
        <w:rPr>
          <w:rFonts w:ascii="Cambria" w:eastAsia="Times New Roman" w:hAnsi="Cambria" w:cs="Times New Roman"/>
          <w:sz w:val="24"/>
          <w:szCs w:val="24"/>
        </w:rPr>
        <w:t xml:space="preserve">, A., &amp; Martha, J. (2021). The Use of Populism as a Pragmatist Approach in Indonesia. </w:t>
      </w:r>
      <w:r w:rsidRPr="00F05BF6">
        <w:rPr>
          <w:rFonts w:ascii="Cambria" w:eastAsia="Times New Roman" w:hAnsi="Cambria" w:cs="Times New Roman"/>
          <w:i/>
          <w:iCs/>
          <w:sz w:val="24"/>
          <w:szCs w:val="24"/>
        </w:rPr>
        <w:t>Insignia: Journal of International Relations</w:t>
      </w:r>
      <w:r w:rsidRPr="00F05BF6">
        <w:rPr>
          <w:rFonts w:ascii="Cambria" w:eastAsia="Times New Roman" w:hAnsi="Cambria" w:cs="Times New Roman"/>
          <w:sz w:val="24"/>
          <w:szCs w:val="24"/>
        </w:rPr>
        <w:t xml:space="preserve">, </w:t>
      </w:r>
      <w:r w:rsidRPr="00F05BF6">
        <w:rPr>
          <w:rFonts w:ascii="Cambria" w:eastAsia="Times New Roman" w:hAnsi="Cambria" w:cs="Times New Roman"/>
          <w:i/>
          <w:iCs/>
          <w:sz w:val="24"/>
          <w:szCs w:val="24"/>
        </w:rPr>
        <w:t>8</w:t>
      </w:r>
      <w:r w:rsidRPr="00F05BF6">
        <w:rPr>
          <w:rFonts w:ascii="Cambria" w:eastAsia="Times New Roman" w:hAnsi="Cambria" w:cs="Times New Roman"/>
          <w:sz w:val="24"/>
          <w:szCs w:val="24"/>
        </w:rPr>
        <w:t>(2), 101-116.</w:t>
      </w:r>
    </w:p>
    <w:p w14:paraId="585A98BB" w14:textId="77777777" w:rsidR="00F05BF6" w:rsidRPr="00F05BF6" w:rsidRDefault="00F05BF6" w:rsidP="00F05BF6">
      <w:pPr>
        <w:spacing w:after="0" w:line="240" w:lineRule="auto"/>
        <w:ind w:left="284" w:hanging="284"/>
        <w:jc w:val="both"/>
        <w:rPr>
          <w:rFonts w:ascii="Cambria" w:eastAsia="Times New Roman" w:hAnsi="Cambria" w:cs="Times New Roman"/>
          <w:noProof/>
          <w:sz w:val="24"/>
          <w:szCs w:val="24"/>
          <w:lang w:val="id-ID" w:eastAsia="id-ID"/>
        </w:rPr>
      </w:pPr>
      <w:r w:rsidRPr="00F05BF6">
        <w:rPr>
          <w:rFonts w:ascii="Cambria" w:eastAsia="Times New Roman" w:hAnsi="Cambria" w:cs="Times New Roman"/>
          <w:noProof/>
          <w:sz w:val="24"/>
          <w:szCs w:val="24"/>
          <w:lang w:val="id-ID" w:eastAsia="id-ID"/>
        </w:rPr>
        <w:t xml:space="preserve">Vanclay, F. (2012). SIA principles - International Principles For Social Impact Assessment. </w:t>
      </w:r>
      <w:r w:rsidRPr="00F05BF6">
        <w:rPr>
          <w:rFonts w:ascii="Cambria" w:eastAsia="Times New Roman" w:hAnsi="Cambria" w:cs="Times New Roman"/>
          <w:i/>
          <w:noProof/>
          <w:sz w:val="24"/>
          <w:szCs w:val="24"/>
          <w:lang w:val="id-ID" w:eastAsia="id-ID"/>
        </w:rPr>
        <w:t>Impact Assessment and Project Appraisal, 21 (1),</w:t>
      </w:r>
      <w:r w:rsidRPr="00F05BF6">
        <w:rPr>
          <w:rFonts w:ascii="Cambria" w:eastAsia="Times New Roman" w:hAnsi="Cambria" w:cs="Times New Roman"/>
          <w:iCs/>
          <w:noProof/>
          <w:sz w:val="24"/>
          <w:szCs w:val="24"/>
          <w:lang w:val="id-ID" w:eastAsia="id-ID"/>
        </w:rPr>
        <w:t xml:space="preserve"> 5-12. </w:t>
      </w:r>
    </w:p>
    <w:p w14:paraId="44DCA13C" w14:textId="77777777" w:rsidR="00423C2E" w:rsidRDefault="00423C2E" w:rsidP="00F05BF6">
      <w:pPr>
        <w:spacing w:after="0" w:line="240" w:lineRule="auto"/>
        <w:ind w:left="284" w:hanging="284"/>
        <w:jc w:val="both"/>
        <w:rPr>
          <w:rFonts w:ascii="Cambria" w:eastAsia="Times New Roman" w:hAnsi="Cambria" w:cs="Times New Roman"/>
          <w:noProof/>
          <w:sz w:val="24"/>
          <w:szCs w:val="24"/>
          <w:lang w:val="id-ID" w:eastAsia="id-ID"/>
        </w:rPr>
      </w:pPr>
    </w:p>
    <w:p w14:paraId="4AC4CB53" w14:textId="77777777" w:rsidR="00423C2E" w:rsidRPr="00423C2E" w:rsidRDefault="00423C2E" w:rsidP="00423C2E">
      <w:pPr>
        <w:spacing w:after="0" w:line="240" w:lineRule="auto"/>
        <w:ind w:left="284" w:hanging="284"/>
        <w:jc w:val="both"/>
        <w:rPr>
          <w:rFonts w:ascii="Cambria" w:eastAsia="Times New Roman" w:hAnsi="Cambria" w:cs="Times New Roman"/>
          <w:sz w:val="24"/>
          <w:szCs w:val="24"/>
        </w:rPr>
      </w:pPr>
      <w:r w:rsidRPr="00423C2E">
        <w:rPr>
          <w:rFonts w:ascii="Cambria" w:eastAsia="Times New Roman" w:hAnsi="Cambria" w:cs="Times New Roman"/>
          <w:sz w:val="24"/>
          <w:szCs w:val="24"/>
        </w:rPr>
        <w:t xml:space="preserve">Yang, S. B., &amp; </w:t>
      </w:r>
      <w:proofErr w:type="spellStart"/>
      <w:r w:rsidRPr="00423C2E">
        <w:rPr>
          <w:rFonts w:ascii="Cambria" w:eastAsia="Times New Roman" w:hAnsi="Cambria" w:cs="Times New Roman"/>
          <w:sz w:val="24"/>
          <w:szCs w:val="24"/>
        </w:rPr>
        <w:t>Torneo</w:t>
      </w:r>
      <w:proofErr w:type="spellEnd"/>
      <w:r w:rsidRPr="00423C2E">
        <w:rPr>
          <w:rFonts w:ascii="Cambria" w:eastAsia="Times New Roman" w:hAnsi="Cambria" w:cs="Times New Roman"/>
          <w:sz w:val="24"/>
          <w:szCs w:val="24"/>
        </w:rPr>
        <w:t xml:space="preserve">, A. R. (2016). </w:t>
      </w:r>
      <w:r w:rsidRPr="00423C2E">
        <w:rPr>
          <w:rFonts w:ascii="Cambria" w:eastAsia="Times New Roman" w:hAnsi="Cambria" w:cs="Times New Roman"/>
          <w:noProof/>
          <w:sz w:val="24"/>
          <w:szCs w:val="24"/>
          <w:lang w:val="id-ID" w:eastAsia="id-ID"/>
        </w:rPr>
        <w:t>Government</w:t>
      </w:r>
      <w:r w:rsidRPr="00423C2E">
        <w:rPr>
          <w:rFonts w:ascii="Cambria" w:eastAsia="Times New Roman" w:hAnsi="Cambria" w:cs="Times New Roman"/>
          <w:sz w:val="24"/>
          <w:szCs w:val="24"/>
        </w:rPr>
        <w:t xml:space="preserve"> performance management and evaluation in South Korea: History and current practices. </w:t>
      </w:r>
      <w:r w:rsidRPr="00423C2E">
        <w:rPr>
          <w:rFonts w:ascii="Cambria" w:eastAsia="Times New Roman" w:hAnsi="Cambria" w:cs="Times New Roman"/>
          <w:i/>
          <w:iCs/>
          <w:sz w:val="24"/>
          <w:szCs w:val="24"/>
        </w:rPr>
        <w:t>Public Performance &amp; Management Review</w:t>
      </w:r>
      <w:r w:rsidRPr="00423C2E">
        <w:rPr>
          <w:rFonts w:ascii="Cambria" w:eastAsia="Times New Roman" w:hAnsi="Cambria" w:cs="Times New Roman"/>
          <w:sz w:val="24"/>
          <w:szCs w:val="24"/>
        </w:rPr>
        <w:t xml:space="preserve">, </w:t>
      </w:r>
      <w:r w:rsidRPr="00423C2E">
        <w:rPr>
          <w:rFonts w:ascii="Cambria" w:eastAsia="Times New Roman" w:hAnsi="Cambria" w:cs="Times New Roman"/>
          <w:i/>
          <w:iCs/>
          <w:sz w:val="24"/>
          <w:szCs w:val="24"/>
        </w:rPr>
        <w:t>39</w:t>
      </w:r>
      <w:r w:rsidRPr="00423C2E">
        <w:rPr>
          <w:rFonts w:ascii="Cambria" w:eastAsia="Times New Roman" w:hAnsi="Cambria" w:cs="Times New Roman"/>
          <w:sz w:val="24"/>
          <w:szCs w:val="24"/>
        </w:rPr>
        <w:t>(2), 279-296.</w:t>
      </w:r>
    </w:p>
    <w:p w14:paraId="3681D58E" w14:textId="77777777" w:rsidR="00F05BF6" w:rsidRPr="00F05BF6" w:rsidRDefault="00F05BF6" w:rsidP="00F05BF6">
      <w:pPr>
        <w:spacing w:after="0" w:line="240" w:lineRule="auto"/>
        <w:ind w:left="284" w:hanging="284"/>
        <w:jc w:val="both"/>
        <w:rPr>
          <w:rFonts w:ascii="Cambria" w:eastAsia="Times New Roman" w:hAnsi="Cambria" w:cs="Times New Roman"/>
          <w:i/>
          <w:noProof/>
          <w:sz w:val="24"/>
          <w:szCs w:val="24"/>
          <w:lang w:val="id-ID" w:eastAsia="id-ID"/>
        </w:rPr>
      </w:pPr>
      <w:r w:rsidRPr="00F05BF6">
        <w:rPr>
          <w:rFonts w:ascii="Cambria" w:eastAsia="Times New Roman" w:hAnsi="Cambria" w:cs="Times New Roman"/>
          <w:noProof/>
          <w:sz w:val="24"/>
          <w:szCs w:val="24"/>
          <w:lang w:val="id-ID" w:eastAsia="id-ID"/>
        </w:rPr>
        <w:t xml:space="preserve">Yildirim, Y., Ozdemir, S., &amp; Sezgin, F. (2013). A Qualitative Evaluation of a Conditional Cash Transfer Program in Turkey: The Beneficiaries' and Key Informants' Perspectives. </w:t>
      </w:r>
      <w:r w:rsidRPr="00F05BF6">
        <w:rPr>
          <w:rFonts w:ascii="Cambria" w:eastAsia="Times New Roman" w:hAnsi="Cambria" w:cs="Times New Roman"/>
          <w:i/>
          <w:noProof/>
          <w:sz w:val="24"/>
          <w:szCs w:val="24"/>
          <w:lang w:val="id-ID" w:eastAsia="id-ID"/>
        </w:rPr>
        <w:t xml:space="preserve">Journal of Social Service Research, 40(1), </w:t>
      </w:r>
      <w:r w:rsidRPr="00F05BF6">
        <w:rPr>
          <w:rFonts w:ascii="Cambria" w:eastAsia="Times New Roman" w:hAnsi="Cambria" w:cs="Times New Roman"/>
          <w:iCs/>
          <w:noProof/>
          <w:sz w:val="24"/>
          <w:szCs w:val="24"/>
          <w:lang w:val="id-ID" w:eastAsia="id-ID"/>
        </w:rPr>
        <w:t>62-79.</w:t>
      </w:r>
      <w:r w:rsidRPr="00F05BF6">
        <w:rPr>
          <w:rFonts w:ascii="Cambria" w:eastAsia="Times New Roman" w:hAnsi="Cambria" w:cs="Times New Roman"/>
          <w:i/>
          <w:noProof/>
          <w:sz w:val="24"/>
          <w:szCs w:val="24"/>
          <w:lang w:val="id-ID" w:eastAsia="id-ID"/>
        </w:rPr>
        <w:t xml:space="preserve"> </w:t>
      </w:r>
    </w:p>
    <w:p w14:paraId="25C80B21" w14:textId="523E5E58" w:rsidR="00F05BF6" w:rsidRPr="00F05BF6" w:rsidRDefault="00F05BF6" w:rsidP="00F05BF6">
      <w:pPr>
        <w:spacing w:after="0" w:line="240" w:lineRule="auto"/>
        <w:ind w:left="284" w:hanging="284"/>
        <w:jc w:val="both"/>
        <w:rPr>
          <w:rFonts w:ascii="Cambria" w:eastAsia="Times New Roman" w:hAnsi="Cambria" w:cs="Times New Roman"/>
          <w:i/>
          <w:noProof/>
          <w:sz w:val="24"/>
          <w:szCs w:val="24"/>
          <w:lang w:val="id-ID" w:eastAsia="id-ID"/>
        </w:rPr>
      </w:pPr>
      <w:r w:rsidRPr="00F05BF6">
        <w:rPr>
          <w:rFonts w:ascii="Cambria" w:eastAsia="Times New Roman" w:hAnsi="Cambria" w:cs="Times New Roman"/>
          <w:noProof/>
          <w:sz w:val="24"/>
          <w:szCs w:val="24"/>
          <w:lang w:val="id-ID" w:eastAsia="id-ID"/>
        </w:rPr>
        <w:t xml:space="preserve">Yu, W., &amp; Ma, L. (2015).  External Government Performance Evaluation in China: Evaluating the Evaluations. Public </w:t>
      </w:r>
      <w:r w:rsidRPr="00F05BF6">
        <w:rPr>
          <w:rFonts w:ascii="Cambria" w:eastAsia="Times New Roman" w:hAnsi="Cambria" w:cs="Times New Roman"/>
          <w:i/>
          <w:noProof/>
          <w:sz w:val="24"/>
          <w:szCs w:val="24"/>
          <w:lang w:val="id-ID" w:eastAsia="id-ID"/>
        </w:rPr>
        <w:t xml:space="preserve">Performance &amp; Management Review, 39, </w:t>
      </w:r>
      <w:r w:rsidRPr="00F05BF6">
        <w:rPr>
          <w:rFonts w:ascii="Cambria" w:eastAsia="Times New Roman" w:hAnsi="Cambria" w:cs="Times New Roman"/>
          <w:iCs/>
          <w:noProof/>
          <w:sz w:val="24"/>
          <w:szCs w:val="24"/>
          <w:lang w:val="id-ID" w:eastAsia="id-ID"/>
        </w:rPr>
        <w:t>144-171.</w:t>
      </w:r>
      <w:r w:rsidRPr="00F05BF6">
        <w:rPr>
          <w:rFonts w:ascii="Cambria" w:eastAsia="Times New Roman" w:hAnsi="Cambria" w:cs="Times New Roman"/>
          <w:i/>
          <w:noProof/>
          <w:sz w:val="24"/>
          <w:szCs w:val="24"/>
          <w:lang w:val="id-ID" w:eastAsia="id-ID"/>
        </w:rPr>
        <w:t xml:space="preserve"> </w:t>
      </w:r>
    </w:p>
    <w:p w14:paraId="08C2F6A1" w14:textId="77777777" w:rsidR="00F05BF6" w:rsidRDefault="00F05BF6" w:rsidP="00F05BF6">
      <w:pPr>
        <w:spacing w:after="0" w:line="240" w:lineRule="auto"/>
        <w:jc w:val="both"/>
        <w:rPr>
          <w:rFonts w:asciiTheme="majorHAnsi" w:eastAsia="Times New Roman" w:hAnsiTheme="majorHAnsi" w:cs="Times New Roman"/>
          <w:b/>
          <w:noProof/>
          <w:sz w:val="24"/>
          <w:szCs w:val="24"/>
          <w:lang w:eastAsia="id-ID"/>
        </w:rPr>
      </w:pPr>
    </w:p>
    <w:p w14:paraId="10496766" w14:textId="5F8E5C55" w:rsidR="00F05BF6" w:rsidRDefault="00F05BF6" w:rsidP="00F05BF6">
      <w:pPr>
        <w:spacing w:after="0" w:line="240" w:lineRule="auto"/>
        <w:jc w:val="both"/>
        <w:rPr>
          <w:rFonts w:asciiTheme="majorHAnsi" w:eastAsia="Times New Roman" w:hAnsiTheme="majorHAnsi" w:cs="Times New Roman"/>
          <w:b/>
          <w:noProof/>
          <w:sz w:val="24"/>
          <w:szCs w:val="24"/>
          <w:lang w:eastAsia="id-ID"/>
        </w:rPr>
      </w:pPr>
      <w:r>
        <w:rPr>
          <w:rFonts w:asciiTheme="majorHAnsi" w:eastAsia="Times New Roman" w:hAnsiTheme="majorHAnsi" w:cs="Times New Roman"/>
          <w:b/>
          <w:noProof/>
          <w:sz w:val="24"/>
          <w:szCs w:val="24"/>
          <w:lang w:eastAsia="id-ID"/>
        </w:rPr>
        <w:t>Website</w:t>
      </w:r>
    </w:p>
    <w:p w14:paraId="371755D5" w14:textId="77777777" w:rsidR="00B62FAE" w:rsidRPr="00B62FAE" w:rsidRDefault="00B62FAE" w:rsidP="00B62FAE">
      <w:pPr>
        <w:spacing w:after="0" w:line="240" w:lineRule="auto"/>
        <w:ind w:left="284" w:hanging="284"/>
        <w:jc w:val="both"/>
        <w:rPr>
          <w:rFonts w:ascii="Cambria" w:hAnsi="Cambria"/>
          <w:noProof/>
          <w:sz w:val="24"/>
          <w:szCs w:val="24"/>
        </w:rPr>
      </w:pPr>
      <w:r w:rsidRPr="00B62FAE">
        <w:rPr>
          <w:rFonts w:ascii="Cambria" w:hAnsi="Cambria"/>
          <w:sz w:val="24"/>
          <w:szCs w:val="24"/>
        </w:rPr>
        <w:t xml:space="preserve">CEIC </w:t>
      </w:r>
      <w:r w:rsidRPr="00B62FAE">
        <w:rPr>
          <w:rFonts w:ascii="Cambria" w:eastAsia="Times New Roman" w:hAnsi="Cambria" w:cs="Times New Roman"/>
          <w:noProof/>
          <w:sz w:val="24"/>
          <w:szCs w:val="24"/>
          <w:lang w:val="id-ID" w:eastAsia="id-ID"/>
        </w:rPr>
        <w:t>Data</w:t>
      </w:r>
      <w:r w:rsidRPr="00B62FAE">
        <w:rPr>
          <w:rFonts w:ascii="Cambria" w:hAnsi="Cambria"/>
          <w:sz w:val="24"/>
          <w:szCs w:val="24"/>
        </w:rPr>
        <w:t xml:space="preserve"> (</w:t>
      </w:r>
      <w:proofErr w:type="spellStart"/>
      <w:r w:rsidRPr="00B62FAE">
        <w:rPr>
          <w:rFonts w:ascii="Cambria" w:hAnsi="Cambria"/>
          <w:sz w:val="24"/>
          <w:szCs w:val="24"/>
        </w:rPr>
        <w:t>n.d</w:t>
      </w:r>
      <w:proofErr w:type="spellEnd"/>
      <w:r w:rsidRPr="00B62FAE">
        <w:rPr>
          <w:rFonts w:ascii="Cambria" w:hAnsi="Cambria"/>
          <w:sz w:val="24"/>
          <w:szCs w:val="24"/>
        </w:rPr>
        <w:t xml:space="preserve">). </w:t>
      </w:r>
      <w:r w:rsidRPr="00B62FAE">
        <w:rPr>
          <w:rFonts w:ascii="Cambria" w:hAnsi="Cambria"/>
          <w:i/>
          <w:iCs/>
          <w:sz w:val="24"/>
          <w:szCs w:val="24"/>
        </w:rPr>
        <w:t xml:space="preserve">PDB per </w:t>
      </w:r>
      <w:proofErr w:type="spellStart"/>
      <w:r w:rsidRPr="00B62FAE">
        <w:rPr>
          <w:rFonts w:ascii="Cambria" w:hAnsi="Cambria"/>
          <w:i/>
          <w:iCs/>
          <w:sz w:val="24"/>
          <w:szCs w:val="24"/>
        </w:rPr>
        <w:t>Kapita</w:t>
      </w:r>
      <w:proofErr w:type="spellEnd"/>
      <w:r w:rsidRPr="00B62FAE">
        <w:rPr>
          <w:rFonts w:ascii="Cambria" w:hAnsi="Cambria"/>
          <w:sz w:val="24"/>
          <w:szCs w:val="24"/>
        </w:rPr>
        <w:t xml:space="preserve">. </w:t>
      </w:r>
      <w:r w:rsidRPr="00B62FAE">
        <w:rPr>
          <w:rFonts w:ascii="Cambria" w:hAnsi="Cambria"/>
          <w:noProof/>
          <w:sz w:val="24"/>
          <w:szCs w:val="24"/>
          <w:lang w:val="id-ID"/>
        </w:rPr>
        <w:t>retrieved on 11th December 2022</w:t>
      </w:r>
      <w:r w:rsidRPr="00B62FAE">
        <w:rPr>
          <w:rFonts w:ascii="Cambria" w:hAnsi="Cambria"/>
          <w:noProof/>
          <w:sz w:val="24"/>
          <w:szCs w:val="24"/>
        </w:rPr>
        <w:t xml:space="preserve"> from </w:t>
      </w:r>
      <w:hyperlink r:id="rId17" w:history="1">
        <w:r w:rsidRPr="00B62FAE">
          <w:rPr>
            <w:rStyle w:val="Hyperlink"/>
            <w:rFonts w:ascii="Cambria" w:hAnsi="Cambria"/>
            <w:noProof/>
            <w:color w:val="auto"/>
            <w:sz w:val="24"/>
            <w:szCs w:val="24"/>
            <w:lang w:val="id-ID"/>
          </w:rPr>
          <w:t>https://www.ceicdata.com/id/indicator/indonesia/gdp-per-capita</w:t>
        </w:r>
      </w:hyperlink>
      <w:r w:rsidRPr="00B62FAE">
        <w:rPr>
          <w:rFonts w:ascii="Cambria" w:hAnsi="Cambria"/>
          <w:noProof/>
          <w:sz w:val="24"/>
          <w:szCs w:val="24"/>
          <w:lang w:val="id-ID"/>
        </w:rPr>
        <w:t>,</w:t>
      </w:r>
    </w:p>
    <w:p w14:paraId="6F8AB38F" w14:textId="75CD4A6D" w:rsidR="00B62FAE" w:rsidRPr="00B62FAE" w:rsidRDefault="00B62FAE" w:rsidP="00B62FAE">
      <w:pPr>
        <w:spacing w:after="0" w:line="240" w:lineRule="auto"/>
        <w:ind w:left="284" w:hanging="284"/>
        <w:jc w:val="both"/>
        <w:rPr>
          <w:rFonts w:ascii="Cambria" w:hAnsi="Cambria"/>
          <w:noProof/>
          <w:sz w:val="24"/>
          <w:szCs w:val="24"/>
        </w:rPr>
      </w:pPr>
      <w:r w:rsidRPr="00B62FAE">
        <w:rPr>
          <w:rFonts w:ascii="Cambria" w:eastAsia="Times New Roman" w:hAnsi="Cambria" w:cs="Times New Roman"/>
          <w:noProof/>
          <w:sz w:val="24"/>
          <w:szCs w:val="24"/>
          <w:lang w:val="id-ID" w:eastAsia="id-ID"/>
        </w:rPr>
        <w:t>CEIC</w:t>
      </w:r>
      <w:r w:rsidRPr="00B62FAE">
        <w:rPr>
          <w:rFonts w:ascii="Cambria" w:hAnsi="Cambria"/>
          <w:noProof/>
          <w:sz w:val="24"/>
          <w:szCs w:val="24"/>
        </w:rPr>
        <w:t xml:space="preserve"> Data (n.d) </w:t>
      </w:r>
      <w:r w:rsidRPr="00B62FAE">
        <w:rPr>
          <w:rFonts w:ascii="Cambria" w:hAnsi="Cambria"/>
          <w:i/>
          <w:iCs/>
          <w:noProof/>
          <w:sz w:val="24"/>
          <w:szCs w:val="24"/>
        </w:rPr>
        <w:t>PDB per Kapita</w:t>
      </w:r>
      <w:r w:rsidRPr="00B62FAE">
        <w:rPr>
          <w:rFonts w:ascii="Cambria" w:hAnsi="Cambria"/>
          <w:noProof/>
          <w:sz w:val="24"/>
          <w:szCs w:val="24"/>
          <w:lang w:val="id-ID"/>
        </w:rPr>
        <w:t>, retrieved on 12th December 2022</w:t>
      </w:r>
      <w:r w:rsidRPr="00B62FAE">
        <w:rPr>
          <w:rFonts w:ascii="Cambria" w:hAnsi="Cambria"/>
          <w:noProof/>
          <w:sz w:val="24"/>
          <w:szCs w:val="24"/>
        </w:rPr>
        <w:t xml:space="preserve">. From </w:t>
      </w:r>
      <w:r w:rsidRPr="0049355A">
        <w:rPr>
          <w:rFonts w:ascii="Cambria" w:hAnsi="Cambria"/>
          <w:noProof/>
          <w:sz w:val="24"/>
          <w:szCs w:val="24"/>
          <w:lang w:val="id-ID"/>
        </w:rPr>
        <w:t>https://www.ceicdata.com/id/indicator/korea/gdp-per-capita</w:t>
      </w:r>
    </w:p>
    <w:p w14:paraId="07471D8B" w14:textId="77AEA8C1" w:rsidR="00F05BF6" w:rsidRPr="00F05BF6" w:rsidRDefault="00F05BF6" w:rsidP="00F05BF6">
      <w:pPr>
        <w:spacing w:after="0" w:line="240" w:lineRule="auto"/>
        <w:ind w:left="284" w:hanging="284"/>
        <w:jc w:val="both"/>
        <w:rPr>
          <w:rFonts w:ascii="Cambria" w:eastAsia="Times New Roman" w:hAnsi="Cambria" w:cs="Times New Roman"/>
          <w:noProof/>
          <w:sz w:val="24"/>
          <w:szCs w:val="24"/>
          <w:lang w:eastAsia="id-ID"/>
        </w:rPr>
      </w:pPr>
      <w:r w:rsidRPr="00F05BF6">
        <w:rPr>
          <w:rFonts w:ascii="Cambria" w:eastAsia="Times New Roman" w:hAnsi="Cambria" w:cs="Times New Roman"/>
          <w:noProof/>
          <w:sz w:val="24"/>
          <w:szCs w:val="24"/>
          <w:lang w:val="id-ID" w:eastAsia="id-ID"/>
        </w:rPr>
        <w:t>OECD (2010)</w:t>
      </w:r>
      <w:r w:rsidRPr="00F05BF6">
        <w:rPr>
          <w:rFonts w:ascii="Cambria" w:eastAsia="Times New Roman" w:hAnsi="Cambria" w:cs="Times New Roman"/>
          <w:i/>
          <w:iCs/>
          <w:noProof/>
          <w:sz w:val="24"/>
          <w:szCs w:val="24"/>
          <w:lang w:eastAsia="id-ID"/>
        </w:rPr>
        <w:t xml:space="preserve"> Early Childhood and Schools, </w:t>
      </w:r>
      <w:r w:rsidRPr="00F05BF6">
        <w:rPr>
          <w:rFonts w:ascii="Cambria" w:eastAsia="Times New Roman" w:hAnsi="Cambria" w:cs="Times New Roman"/>
          <w:noProof/>
          <w:sz w:val="24"/>
          <w:szCs w:val="24"/>
          <w:lang w:eastAsia="id-ID"/>
        </w:rPr>
        <w:t xml:space="preserve">retrieved </w:t>
      </w:r>
      <w:r w:rsidRPr="00F05BF6">
        <w:rPr>
          <w:rFonts w:ascii="Cambria" w:hAnsi="Cambria" w:cs="Times New Roman"/>
          <w:sz w:val="24"/>
          <w:szCs w:val="24"/>
          <w:lang w:val="id-ID"/>
        </w:rPr>
        <w:t>on November 30</w:t>
      </w:r>
      <w:r w:rsidRPr="00F05BF6">
        <w:rPr>
          <w:rFonts w:ascii="Cambria" w:hAnsi="Cambria" w:cs="Times New Roman"/>
          <w:sz w:val="24"/>
          <w:szCs w:val="24"/>
          <w:vertAlign w:val="superscript"/>
          <w:lang w:val="id-ID"/>
        </w:rPr>
        <w:t>th</w:t>
      </w:r>
      <w:r w:rsidRPr="00F05BF6">
        <w:rPr>
          <w:rFonts w:ascii="Cambria" w:hAnsi="Cambria" w:cs="Times New Roman"/>
          <w:sz w:val="24"/>
          <w:szCs w:val="24"/>
          <w:lang w:val="id-ID"/>
        </w:rPr>
        <w:t xml:space="preserve"> 2022</w:t>
      </w:r>
      <w:r w:rsidRPr="00F05BF6">
        <w:rPr>
          <w:rFonts w:ascii="Cambria" w:eastAsia="Times New Roman" w:hAnsi="Cambria" w:cs="Times New Roman"/>
          <w:noProof/>
          <w:sz w:val="24"/>
          <w:szCs w:val="24"/>
          <w:lang w:eastAsia="id-ID"/>
        </w:rPr>
        <w:t xml:space="preserve"> from </w:t>
      </w:r>
      <w:r w:rsidRPr="0049355A">
        <w:rPr>
          <w:rFonts w:ascii="Cambria" w:hAnsi="Cambria" w:cs="Times New Roman"/>
          <w:sz w:val="24"/>
          <w:szCs w:val="24"/>
          <w:lang w:val="id-ID"/>
        </w:rPr>
        <w:t>https://www.oecd.org/education/school/49363138.pdf</w:t>
      </w:r>
      <w:r w:rsidRPr="00F05BF6">
        <w:rPr>
          <w:rFonts w:ascii="Cambria" w:hAnsi="Cambria" w:cs="Times New Roman"/>
          <w:sz w:val="24"/>
          <w:szCs w:val="24"/>
        </w:rPr>
        <w:t>.</w:t>
      </w:r>
    </w:p>
    <w:p w14:paraId="737915D2" w14:textId="77777777" w:rsidR="00F05BF6" w:rsidRDefault="00F05BF6" w:rsidP="00F05BF6">
      <w:pPr>
        <w:spacing w:after="0" w:line="240" w:lineRule="auto"/>
        <w:jc w:val="both"/>
        <w:rPr>
          <w:rFonts w:asciiTheme="majorHAnsi" w:eastAsia="Times New Roman" w:hAnsiTheme="majorHAnsi" w:cs="Times New Roman"/>
          <w:b/>
          <w:noProof/>
          <w:sz w:val="24"/>
          <w:szCs w:val="24"/>
          <w:lang w:eastAsia="id-ID"/>
        </w:rPr>
      </w:pPr>
    </w:p>
    <w:p w14:paraId="541A5F00" w14:textId="3DB632F5" w:rsidR="00F05BF6" w:rsidRPr="00F05BF6" w:rsidRDefault="00F05BF6" w:rsidP="00F05BF6">
      <w:pPr>
        <w:spacing w:after="0" w:line="240" w:lineRule="auto"/>
        <w:jc w:val="both"/>
        <w:rPr>
          <w:rFonts w:asciiTheme="majorHAnsi" w:eastAsia="Times New Roman" w:hAnsiTheme="majorHAnsi" w:cs="Times New Roman"/>
          <w:b/>
          <w:noProof/>
          <w:sz w:val="24"/>
          <w:szCs w:val="24"/>
          <w:lang w:eastAsia="id-ID"/>
        </w:rPr>
      </w:pPr>
      <w:r>
        <w:rPr>
          <w:rFonts w:asciiTheme="majorHAnsi" w:eastAsia="Times New Roman" w:hAnsiTheme="majorHAnsi" w:cs="Times New Roman"/>
          <w:b/>
          <w:noProof/>
          <w:sz w:val="24"/>
          <w:szCs w:val="24"/>
          <w:lang w:eastAsia="id-ID"/>
        </w:rPr>
        <w:t>Others</w:t>
      </w:r>
    </w:p>
    <w:p w14:paraId="1B150C7E" w14:textId="09254A0D" w:rsidR="00F027C9" w:rsidRPr="00F05BF6" w:rsidRDefault="00F027C9" w:rsidP="00F05BF6">
      <w:pPr>
        <w:spacing w:after="0" w:line="240" w:lineRule="auto"/>
        <w:ind w:left="284" w:hanging="284"/>
        <w:jc w:val="both"/>
        <w:rPr>
          <w:rFonts w:ascii="Cambria" w:hAnsi="Cambria" w:cs="Times New Roman"/>
          <w:noProof/>
          <w:sz w:val="24"/>
          <w:szCs w:val="24"/>
          <w:lang w:val="id-ID"/>
        </w:rPr>
      </w:pPr>
      <w:r w:rsidRPr="00F05BF6">
        <w:rPr>
          <w:rFonts w:ascii="Cambria" w:eastAsia="Times New Roman" w:hAnsi="Cambria" w:cs="Times New Roman"/>
          <w:noProof/>
          <w:sz w:val="24"/>
          <w:szCs w:val="24"/>
          <w:lang w:val="id-ID" w:eastAsia="id-ID"/>
        </w:rPr>
        <w:t>Badan Perencaan Pembangunan Nasional (2020)</w:t>
      </w:r>
      <w:r w:rsidR="00F05BF6" w:rsidRPr="00F05BF6">
        <w:rPr>
          <w:rFonts w:ascii="Cambria" w:eastAsia="Times New Roman" w:hAnsi="Cambria" w:cs="Times New Roman"/>
          <w:noProof/>
          <w:sz w:val="24"/>
          <w:szCs w:val="24"/>
          <w:lang w:eastAsia="id-ID"/>
        </w:rPr>
        <w:t>.</w:t>
      </w:r>
      <w:r w:rsidRPr="00F05BF6">
        <w:rPr>
          <w:rFonts w:ascii="Cambria" w:eastAsia="Times New Roman" w:hAnsi="Cambria" w:cs="Times New Roman"/>
          <w:noProof/>
          <w:sz w:val="24"/>
          <w:szCs w:val="24"/>
          <w:lang w:val="id-ID" w:eastAsia="id-ID"/>
        </w:rPr>
        <w:t xml:space="preserve"> </w:t>
      </w:r>
      <w:r w:rsidRPr="00F05BF6">
        <w:rPr>
          <w:rFonts w:ascii="Cambria" w:eastAsia="Times New Roman" w:hAnsi="Cambria" w:cs="Times New Roman"/>
          <w:i/>
          <w:noProof/>
          <w:sz w:val="24"/>
          <w:szCs w:val="24"/>
          <w:lang w:val="id-ID" w:eastAsia="id-ID"/>
        </w:rPr>
        <w:t xml:space="preserve">Pedoman Teknis Pemantauan dan Evaluasi Pelaksanaan Tujuan Pembangunan Berkelanjutan (TPB)/Sustainable Development Goals Edisi II.  </w:t>
      </w:r>
      <w:r w:rsidRPr="00F05BF6">
        <w:rPr>
          <w:rFonts w:ascii="Cambria" w:hAnsi="Cambria" w:cs="Times New Roman"/>
          <w:noProof/>
          <w:sz w:val="24"/>
          <w:szCs w:val="24"/>
          <w:lang w:val="id-ID"/>
        </w:rPr>
        <w:t xml:space="preserve">(p. 7, 11, 13). </w:t>
      </w:r>
    </w:p>
    <w:p w14:paraId="45D32397" w14:textId="39DF03C3" w:rsidR="00611D5A" w:rsidRPr="009A7B43" w:rsidRDefault="00AE1AC7" w:rsidP="009A7B43">
      <w:pPr>
        <w:pStyle w:val="ListParagraph"/>
        <w:tabs>
          <w:tab w:val="left" w:pos="4820"/>
        </w:tabs>
        <w:spacing w:after="0" w:line="240" w:lineRule="auto"/>
        <w:ind w:left="284" w:hanging="284"/>
        <w:jc w:val="both"/>
        <w:rPr>
          <w:rFonts w:ascii="Cambria" w:hAnsi="Cambria" w:cs="Times New Roman"/>
          <w:noProof/>
          <w:sz w:val="24"/>
          <w:szCs w:val="24"/>
          <w:lang w:val="id-ID"/>
        </w:rPr>
      </w:pPr>
      <w:r w:rsidRPr="00F05BF6">
        <w:rPr>
          <w:rFonts w:ascii="Cambria" w:hAnsi="Cambria" w:cs="Times New Roman"/>
          <w:noProof/>
          <w:sz w:val="24"/>
          <w:szCs w:val="24"/>
          <w:lang w:val="id-ID"/>
        </w:rPr>
        <w:t xml:space="preserve">Hur, Mann Hyung (2013), </w:t>
      </w:r>
      <w:r w:rsidRPr="00F05BF6">
        <w:rPr>
          <w:rFonts w:ascii="Cambria" w:hAnsi="Cambria" w:cs="Times New Roman"/>
          <w:i/>
          <w:noProof/>
          <w:sz w:val="24"/>
          <w:szCs w:val="24"/>
          <w:lang w:val="id-ID"/>
        </w:rPr>
        <w:t>2012 Modularization of Korea</w:t>
      </w:r>
      <w:r w:rsidR="00E21042" w:rsidRPr="00F05BF6">
        <w:rPr>
          <w:rFonts w:ascii="Cambria" w:hAnsi="Cambria" w:cs="Times New Roman"/>
          <w:i/>
          <w:noProof/>
          <w:sz w:val="24"/>
          <w:szCs w:val="24"/>
          <w:lang w:val="id-ID"/>
        </w:rPr>
        <w:t>'</w:t>
      </w:r>
      <w:r w:rsidRPr="00F05BF6">
        <w:rPr>
          <w:rFonts w:ascii="Cambria" w:hAnsi="Cambria" w:cs="Times New Roman"/>
          <w:i/>
          <w:noProof/>
          <w:sz w:val="24"/>
          <w:szCs w:val="24"/>
          <w:lang w:val="id-ID"/>
        </w:rPr>
        <w:t>s Development Experience: Korea</w:t>
      </w:r>
      <w:r w:rsidR="00E21042" w:rsidRPr="00F05BF6">
        <w:rPr>
          <w:rFonts w:ascii="Cambria" w:hAnsi="Cambria" w:cs="Times New Roman"/>
          <w:i/>
          <w:noProof/>
          <w:sz w:val="24"/>
          <w:szCs w:val="24"/>
          <w:lang w:val="id-ID"/>
        </w:rPr>
        <w:t>'</w:t>
      </w:r>
      <w:r w:rsidRPr="00F05BF6">
        <w:rPr>
          <w:rFonts w:ascii="Cambria" w:hAnsi="Cambria" w:cs="Times New Roman"/>
          <w:i/>
          <w:noProof/>
          <w:sz w:val="24"/>
          <w:szCs w:val="24"/>
          <w:lang w:val="id-ID"/>
        </w:rPr>
        <w:t>s Government Performance Evaluation System and Operating Experience 2013</w:t>
      </w:r>
      <w:r w:rsidRPr="00F05BF6">
        <w:rPr>
          <w:rFonts w:ascii="Cambria" w:hAnsi="Cambria" w:cs="Times New Roman"/>
          <w:noProof/>
          <w:sz w:val="24"/>
          <w:szCs w:val="24"/>
          <w:lang w:val="id-ID"/>
        </w:rPr>
        <w:t>, Korea's Government Performance Evaluation</w:t>
      </w:r>
      <w:r w:rsidR="00F05BF6">
        <w:rPr>
          <w:rFonts w:ascii="Cambria" w:hAnsi="Cambria" w:cs="Times New Roman"/>
          <w:noProof/>
          <w:sz w:val="24"/>
          <w:szCs w:val="24"/>
        </w:rPr>
        <w:t xml:space="preserve"> </w:t>
      </w:r>
      <w:r w:rsidRPr="00F05BF6">
        <w:rPr>
          <w:rFonts w:ascii="Cambria" w:hAnsi="Cambria" w:cs="Times New Roman"/>
          <w:noProof/>
          <w:sz w:val="24"/>
          <w:szCs w:val="24"/>
          <w:lang w:val="id-ID"/>
        </w:rPr>
        <w:t>System and Operating Experience</w:t>
      </w:r>
    </w:p>
    <w:sectPr w:rsidR="00611D5A" w:rsidRPr="009A7B43" w:rsidSect="002A4161">
      <w:type w:val="continuous"/>
      <w:pgSz w:w="12240" w:h="15840"/>
      <w:pgMar w:top="1440" w:right="1440" w:bottom="1440" w:left="1440" w:header="720" w:footer="720" w:gutter="0"/>
      <w:cols w:num="2" w:space="59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1433" w14:textId="77777777" w:rsidR="0040063C" w:rsidRDefault="0040063C">
      <w:pPr>
        <w:spacing w:after="0" w:line="240" w:lineRule="auto"/>
      </w:pPr>
      <w:r>
        <w:separator/>
      </w:r>
    </w:p>
  </w:endnote>
  <w:endnote w:type="continuationSeparator" w:id="0">
    <w:p w14:paraId="5925E053" w14:textId="77777777" w:rsidR="0040063C" w:rsidRDefault="0040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4"/>
        <w:szCs w:val="24"/>
      </w:rPr>
      <w:id w:val="28081370"/>
      <w:docPartObj>
        <w:docPartGallery w:val="Page Numbers (Bottom of Page)"/>
        <w:docPartUnique/>
      </w:docPartObj>
    </w:sdtPr>
    <w:sdtEndPr>
      <w:rPr>
        <w:noProof/>
      </w:rPr>
    </w:sdtEndPr>
    <w:sdtContent>
      <w:p w14:paraId="09EC5DF6" w14:textId="0792B0B6" w:rsidR="00577EBD" w:rsidRPr="009407DE" w:rsidRDefault="00577EBD">
        <w:pPr>
          <w:pStyle w:val="Footer"/>
          <w:jc w:val="center"/>
          <w:rPr>
            <w:rFonts w:asciiTheme="majorHAnsi" w:hAnsiTheme="majorHAnsi"/>
            <w:sz w:val="24"/>
            <w:szCs w:val="24"/>
          </w:rPr>
        </w:pPr>
        <w:r w:rsidRPr="009407DE">
          <w:rPr>
            <w:rFonts w:asciiTheme="majorHAnsi" w:hAnsiTheme="majorHAnsi"/>
            <w:sz w:val="24"/>
            <w:szCs w:val="24"/>
          </w:rPr>
          <w:fldChar w:fldCharType="begin"/>
        </w:r>
        <w:r w:rsidRPr="009407DE">
          <w:rPr>
            <w:rFonts w:asciiTheme="majorHAnsi" w:hAnsiTheme="majorHAnsi"/>
            <w:sz w:val="24"/>
            <w:szCs w:val="24"/>
          </w:rPr>
          <w:instrText xml:space="preserve"> PAGE   \* MERGEFORMAT </w:instrText>
        </w:r>
        <w:r w:rsidRPr="009407DE">
          <w:rPr>
            <w:rFonts w:asciiTheme="majorHAnsi" w:hAnsiTheme="majorHAnsi"/>
            <w:sz w:val="24"/>
            <w:szCs w:val="24"/>
          </w:rPr>
          <w:fldChar w:fldCharType="separate"/>
        </w:r>
        <w:r w:rsidRPr="009407DE">
          <w:rPr>
            <w:rFonts w:asciiTheme="majorHAnsi" w:hAnsiTheme="majorHAnsi"/>
            <w:noProof/>
            <w:sz w:val="24"/>
            <w:szCs w:val="24"/>
          </w:rPr>
          <w:t>2</w:t>
        </w:r>
        <w:r w:rsidRPr="009407DE">
          <w:rPr>
            <w:rFonts w:asciiTheme="majorHAnsi" w:hAnsiTheme="majorHAnsi"/>
            <w:noProof/>
            <w:sz w:val="24"/>
            <w:szCs w:val="24"/>
          </w:rPr>
          <w:fldChar w:fldCharType="end"/>
        </w:r>
      </w:p>
    </w:sdtContent>
  </w:sdt>
  <w:p w14:paraId="563C106B" w14:textId="77777777" w:rsidR="00577EBD" w:rsidRPr="009407DE" w:rsidRDefault="00577EBD">
    <w:pPr>
      <w:pStyle w:val="Footer"/>
      <w:rPr>
        <w:rFonts w:asciiTheme="majorHAnsi" w:hAnsi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2DE8" w14:textId="77777777" w:rsidR="0040063C" w:rsidRDefault="0040063C">
      <w:pPr>
        <w:spacing w:after="0" w:line="240" w:lineRule="auto"/>
      </w:pPr>
      <w:r>
        <w:separator/>
      </w:r>
    </w:p>
  </w:footnote>
  <w:footnote w:type="continuationSeparator" w:id="0">
    <w:p w14:paraId="73993F70" w14:textId="77777777" w:rsidR="0040063C" w:rsidRDefault="0040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AD97" w14:textId="5F4A0FEF" w:rsidR="000402FB" w:rsidRPr="003D3407" w:rsidRDefault="000402FB">
    <w:pPr>
      <w:pStyle w:val="Header"/>
      <w:jc w:val="right"/>
      <w:rPr>
        <w:rFonts w:ascii="Times New Roman" w:hAnsi="Times New Roman" w:cs="Times New Roman"/>
        <w:sz w:val="24"/>
        <w:szCs w:val="24"/>
      </w:rPr>
    </w:pPr>
  </w:p>
  <w:p w14:paraId="4DBF4A07" w14:textId="77777777" w:rsidR="000402FB" w:rsidRDefault="00040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2168"/>
    <w:multiLevelType w:val="hybridMultilevel"/>
    <w:tmpl w:val="74C2B0E4"/>
    <w:lvl w:ilvl="0" w:tplc="2BEEC74A">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A94F87"/>
    <w:multiLevelType w:val="hybridMultilevel"/>
    <w:tmpl w:val="7BDE9002"/>
    <w:lvl w:ilvl="0" w:tplc="32FEAFA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B3B66E5"/>
    <w:multiLevelType w:val="hybridMultilevel"/>
    <w:tmpl w:val="52B0A40C"/>
    <w:lvl w:ilvl="0" w:tplc="368E712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2032B28"/>
    <w:multiLevelType w:val="hybridMultilevel"/>
    <w:tmpl w:val="A12C9E62"/>
    <w:lvl w:ilvl="0" w:tplc="414445CE">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2237C89"/>
    <w:multiLevelType w:val="multilevel"/>
    <w:tmpl w:val="B358D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9E362B"/>
    <w:multiLevelType w:val="hybridMultilevel"/>
    <w:tmpl w:val="7602BC98"/>
    <w:lvl w:ilvl="0" w:tplc="07B2B0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9644E10"/>
    <w:multiLevelType w:val="hybridMultilevel"/>
    <w:tmpl w:val="14C0784C"/>
    <w:lvl w:ilvl="0" w:tplc="DDA6C0A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C0530E1"/>
    <w:multiLevelType w:val="hybridMultilevel"/>
    <w:tmpl w:val="0B2E2F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2920215"/>
    <w:multiLevelType w:val="hybridMultilevel"/>
    <w:tmpl w:val="1E04D156"/>
    <w:lvl w:ilvl="0" w:tplc="83DE65F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6262951"/>
    <w:multiLevelType w:val="hybridMultilevel"/>
    <w:tmpl w:val="C848EC6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6A965CA"/>
    <w:multiLevelType w:val="hybridMultilevel"/>
    <w:tmpl w:val="A580CD7E"/>
    <w:lvl w:ilvl="0" w:tplc="DD7EDCE4">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DF912FD"/>
    <w:multiLevelType w:val="hybridMultilevel"/>
    <w:tmpl w:val="112C1B2C"/>
    <w:lvl w:ilvl="0" w:tplc="0160F8D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2"/>
  </w:num>
  <w:num w:numId="5">
    <w:abstractNumId w:val="9"/>
  </w:num>
  <w:num w:numId="6">
    <w:abstractNumId w:val="5"/>
  </w:num>
  <w:num w:numId="7">
    <w:abstractNumId w:val="8"/>
  </w:num>
  <w:num w:numId="8">
    <w:abstractNumId w:val="6"/>
  </w:num>
  <w:num w:numId="9">
    <w:abstractNumId w:val="10"/>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WwNDUxMTe2MDAzt7RQ0lEKTi0uzszPAykwqwUAOzhO5CwAAAA="/>
  </w:docVars>
  <w:rsids>
    <w:rsidRoot w:val="0083125A"/>
    <w:rsid w:val="00011289"/>
    <w:rsid w:val="000174BD"/>
    <w:rsid w:val="000402FB"/>
    <w:rsid w:val="000416F3"/>
    <w:rsid w:val="0004345D"/>
    <w:rsid w:val="0005052B"/>
    <w:rsid w:val="00075FA3"/>
    <w:rsid w:val="00080256"/>
    <w:rsid w:val="00090C7A"/>
    <w:rsid w:val="00095634"/>
    <w:rsid w:val="000A0A16"/>
    <w:rsid w:val="000A5BA9"/>
    <w:rsid w:val="000B1473"/>
    <w:rsid w:val="000B2167"/>
    <w:rsid w:val="000C024D"/>
    <w:rsid w:val="000C0E3C"/>
    <w:rsid w:val="000C1F60"/>
    <w:rsid w:val="000C3B2E"/>
    <w:rsid w:val="000D779B"/>
    <w:rsid w:val="000F3068"/>
    <w:rsid w:val="000F4216"/>
    <w:rsid w:val="000F6C42"/>
    <w:rsid w:val="00100626"/>
    <w:rsid w:val="0012361D"/>
    <w:rsid w:val="001320D2"/>
    <w:rsid w:val="0014470C"/>
    <w:rsid w:val="00155A05"/>
    <w:rsid w:val="001578B4"/>
    <w:rsid w:val="00164302"/>
    <w:rsid w:val="00170940"/>
    <w:rsid w:val="001859C9"/>
    <w:rsid w:val="00185A66"/>
    <w:rsid w:val="00191D32"/>
    <w:rsid w:val="001A26BA"/>
    <w:rsid w:val="001B3E7F"/>
    <w:rsid w:val="001B4556"/>
    <w:rsid w:val="001F23D3"/>
    <w:rsid w:val="002034A4"/>
    <w:rsid w:val="00211C50"/>
    <w:rsid w:val="00214FFA"/>
    <w:rsid w:val="00215DC4"/>
    <w:rsid w:val="00216085"/>
    <w:rsid w:val="002241B4"/>
    <w:rsid w:val="00225640"/>
    <w:rsid w:val="00244AF7"/>
    <w:rsid w:val="002817B1"/>
    <w:rsid w:val="002A33F9"/>
    <w:rsid w:val="002A4161"/>
    <w:rsid w:val="002B5A97"/>
    <w:rsid w:val="002D44AC"/>
    <w:rsid w:val="002E2F43"/>
    <w:rsid w:val="002E5B0A"/>
    <w:rsid w:val="002F3C93"/>
    <w:rsid w:val="003032CE"/>
    <w:rsid w:val="00303792"/>
    <w:rsid w:val="00303C55"/>
    <w:rsid w:val="00311294"/>
    <w:rsid w:val="003219C5"/>
    <w:rsid w:val="00331252"/>
    <w:rsid w:val="00333E94"/>
    <w:rsid w:val="00343A70"/>
    <w:rsid w:val="00347E47"/>
    <w:rsid w:val="00350609"/>
    <w:rsid w:val="00351EE0"/>
    <w:rsid w:val="00353CEF"/>
    <w:rsid w:val="0035598A"/>
    <w:rsid w:val="00361D8D"/>
    <w:rsid w:val="003652B6"/>
    <w:rsid w:val="00374451"/>
    <w:rsid w:val="00394322"/>
    <w:rsid w:val="003A11FA"/>
    <w:rsid w:val="003A26D2"/>
    <w:rsid w:val="003C0331"/>
    <w:rsid w:val="003C26BF"/>
    <w:rsid w:val="003D3DF3"/>
    <w:rsid w:val="003D65F4"/>
    <w:rsid w:val="003E23BE"/>
    <w:rsid w:val="0040063C"/>
    <w:rsid w:val="00401B45"/>
    <w:rsid w:val="00422A3F"/>
    <w:rsid w:val="00423C2E"/>
    <w:rsid w:val="00433A9F"/>
    <w:rsid w:val="004525D2"/>
    <w:rsid w:val="004577AD"/>
    <w:rsid w:val="00457A5F"/>
    <w:rsid w:val="004643D5"/>
    <w:rsid w:val="00464E61"/>
    <w:rsid w:val="00471C83"/>
    <w:rsid w:val="0048209A"/>
    <w:rsid w:val="004820BF"/>
    <w:rsid w:val="0049355A"/>
    <w:rsid w:val="004A3CE0"/>
    <w:rsid w:val="004A409F"/>
    <w:rsid w:val="004A61BC"/>
    <w:rsid w:val="004B401A"/>
    <w:rsid w:val="004D16F4"/>
    <w:rsid w:val="004D38D9"/>
    <w:rsid w:val="004E7BF2"/>
    <w:rsid w:val="004F29C9"/>
    <w:rsid w:val="004F456D"/>
    <w:rsid w:val="004F51E9"/>
    <w:rsid w:val="00502CFF"/>
    <w:rsid w:val="00510C77"/>
    <w:rsid w:val="00517C30"/>
    <w:rsid w:val="00531474"/>
    <w:rsid w:val="005327BA"/>
    <w:rsid w:val="00534275"/>
    <w:rsid w:val="00541DA5"/>
    <w:rsid w:val="00545BE5"/>
    <w:rsid w:val="005603BC"/>
    <w:rsid w:val="0056620E"/>
    <w:rsid w:val="00577EBD"/>
    <w:rsid w:val="00587A56"/>
    <w:rsid w:val="0059614B"/>
    <w:rsid w:val="005964E4"/>
    <w:rsid w:val="005A5B88"/>
    <w:rsid w:val="005C0CD3"/>
    <w:rsid w:val="005E34D5"/>
    <w:rsid w:val="005E70FB"/>
    <w:rsid w:val="005F712E"/>
    <w:rsid w:val="00600B98"/>
    <w:rsid w:val="006044BC"/>
    <w:rsid w:val="006056BA"/>
    <w:rsid w:val="0061113A"/>
    <w:rsid w:val="00611D5A"/>
    <w:rsid w:val="006121D7"/>
    <w:rsid w:val="00617C42"/>
    <w:rsid w:val="0062627C"/>
    <w:rsid w:val="00630A70"/>
    <w:rsid w:val="00633494"/>
    <w:rsid w:val="00650DFC"/>
    <w:rsid w:val="0065586C"/>
    <w:rsid w:val="00675C70"/>
    <w:rsid w:val="0067617C"/>
    <w:rsid w:val="006802D6"/>
    <w:rsid w:val="006863F2"/>
    <w:rsid w:val="00687C57"/>
    <w:rsid w:val="006A2864"/>
    <w:rsid w:val="006A790B"/>
    <w:rsid w:val="006B2A26"/>
    <w:rsid w:val="006D060B"/>
    <w:rsid w:val="006D4CF7"/>
    <w:rsid w:val="006D74CC"/>
    <w:rsid w:val="006F4667"/>
    <w:rsid w:val="006F7673"/>
    <w:rsid w:val="00725684"/>
    <w:rsid w:val="00731AF9"/>
    <w:rsid w:val="007357A4"/>
    <w:rsid w:val="00744013"/>
    <w:rsid w:val="00764EFE"/>
    <w:rsid w:val="00767B8E"/>
    <w:rsid w:val="00771DC4"/>
    <w:rsid w:val="00776D6A"/>
    <w:rsid w:val="0078730B"/>
    <w:rsid w:val="00787A6D"/>
    <w:rsid w:val="007A18CA"/>
    <w:rsid w:val="007A3680"/>
    <w:rsid w:val="007B3E31"/>
    <w:rsid w:val="007C5B16"/>
    <w:rsid w:val="007D04EC"/>
    <w:rsid w:val="007D11B8"/>
    <w:rsid w:val="007D54C6"/>
    <w:rsid w:val="007D604E"/>
    <w:rsid w:val="007F1512"/>
    <w:rsid w:val="007F6A1F"/>
    <w:rsid w:val="00813D3B"/>
    <w:rsid w:val="00816AFC"/>
    <w:rsid w:val="0083125A"/>
    <w:rsid w:val="00833701"/>
    <w:rsid w:val="008465C8"/>
    <w:rsid w:val="00847DBC"/>
    <w:rsid w:val="008563E3"/>
    <w:rsid w:val="00861C95"/>
    <w:rsid w:val="008628BB"/>
    <w:rsid w:val="00865970"/>
    <w:rsid w:val="008771EF"/>
    <w:rsid w:val="00880EDE"/>
    <w:rsid w:val="00893B43"/>
    <w:rsid w:val="008A4791"/>
    <w:rsid w:val="008B0282"/>
    <w:rsid w:val="008B4458"/>
    <w:rsid w:val="008C0118"/>
    <w:rsid w:val="008C1D3E"/>
    <w:rsid w:val="008E07DF"/>
    <w:rsid w:val="008F162D"/>
    <w:rsid w:val="008F2E03"/>
    <w:rsid w:val="00905D8E"/>
    <w:rsid w:val="00906431"/>
    <w:rsid w:val="00921A60"/>
    <w:rsid w:val="0092399A"/>
    <w:rsid w:val="00926CB5"/>
    <w:rsid w:val="00930C54"/>
    <w:rsid w:val="009407DE"/>
    <w:rsid w:val="009648FD"/>
    <w:rsid w:val="009669C1"/>
    <w:rsid w:val="00977703"/>
    <w:rsid w:val="009839A2"/>
    <w:rsid w:val="00994786"/>
    <w:rsid w:val="009A1F32"/>
    <w:rsid w:val="009A3567"/>
    <w:rsid w:val="009A4662"/>
    <w:rsid w:val="009A7B43"/>
    <w:rsid w:val="009B2895"/>
    <w:rsid w:val="009C1DA7"/>
    <w:rsid w:val="009D073D"/>
    <w:rsid w:val="009E2488"/>
    <w:rsid w:val="009F2719"/>
    <w:rsid w:val="00A033EC"/>
    <w:rsid w:val="00A05DC1"/>
    <w:rsid w:val="00A145AC"/>
    <w:rsid w:val="00A241A1"/>
    <w:rsid w:val="00A3404B"/>
    <w:rsid w:val="00A34582"/>
    <w:rsid w:val="00A45754"/>
    <w:rsid w:val="00A5130C"/>
    <w:rsid w:val="00A63712"/>
    <w:rsid w:val="00A640FB"/>
    <w:rsid w:val="00A91C13"/>
    <w:rsid w:val="00AA0199"/>
    <w:rsid w:val="00AA6CDE"/>
    <w:rsid w:val="00AD0A99"/>
    <w:rsid w:val="00AD3754"/>
    <w:rsid w:val="00AE1AC7"/>
    <w:rsid w:val="00AE289F"/>
    <w:rsid w:val="00AE2CF9"/>
    <w:rsid w:val="00AE4436"/>
    <w:rsid w:val="00AE5B2D"/>
    <w:rsid w:val="00B012D9"/>
    <w:rsid w:val="00B05043"/>
    <w:rsid w:val="00B076D4"/>
    <w:rsid w:val="00B15400"/>
    <w:rsid w:val="00B20ECE"/>
    <w:rsid w:val="00B561F1"/>
    <w:rsid w:val="00B56EF4"/>
    <w:rsid w:val="00B57FD7"/>
    <w:rsid w:val="00B62FAE"/>
    <w:rsid w:val="00B718C2"/>
    <w:rsid w:val="00B7709B"/>
    <w:rsid w:val="00B81B03"/>
    <w:rsid w:val="00B86250"/>
    <w:rsid w:val="00BA735B"/>
    <w:rsid w:val="00BB375C"/>
    <w:rsid w:val="00BC0352"/>
    <w:rsid w:val="00BE4FB3"/>
    <w:rsid w:val="00BE770A"/>
    <w:rsid w:val="00C004AA"/>
    <w:rsid w:val="00C16841"/>
    <w:rsid w:val="00C31794"/>
    <w:rsid w:val="00C32365"/>
    <w:rsid w:val="00C536AC"/>
    <w:rsid w:val="00C62CD3"/>
    <w:rsid w:val="00C7585E"/>
    <w:rsid w:val="00C96126"/>
    <w:rsid w:val="00C9673A"/>
    <w:rsid w:val="00CC4E72"/>
    <w:rsid w:val="00CC737D"/>
    <w:rsid w:val="00CD3F29"/>
    <w:rsid w:val="00CD752B"/>
    <w:rsid w:val="00CE6D1D"/>
    <w:rsid w:val="00CF24EA"/>
    <w:rsid w:val="00CF44F4"/>
    <w:rsid w:val="00CF7A57"/>
    <w:rsid w:val="00D036A7"/>
    <w:rsid w:val="00D03B8D"/>
    <w:rsid w:val="00D2358D"/>
    <w:rsid w:val="00D2363C"/>
    <w:rsid w:val="00D252D5"/>
    <w:rsid w:val="00D312D5"/>
    <w:rsid w:val="00D35850"/>
    <w:rsid w:val="00D36A43"/>
    <w:rsid w:val="00D5461B"/>
    <w:rsid w:val="00D70A88"/>
    <w:rsid w:val="00D846C8"/>
    <w:rsid w:val="00D9455E"/>
    <w:rsid w:val="00DA7E21"/>
    <w:rsid w:val="00DB23FE"/>
    <w:rsid w:val="00DB3E6B"/>
    <w:rsid w:val="00DE34BD"/>
    <w:rsid w:val="00DE46B7"/>
    <w:rsid w:val="00DF00DF"/>
    <w:rsid w:val="00DF1CE6"/>
    <w:rsid w:val="00DF28EA"/>
    <w:rsid w:val="00E061E4"/>
    <w:rsid w:val="00E21042"/>
    <w:rsid w:val="00E555E8"/>
    <w:rsid w:val="00E558BE"/>
    <w:rsid w:val="00E56587"/>
    <w:rsid w:val="00E57272"/>
    <w:rsid w:val="00E60A29"/>
    <w:rsid w:val="00E665C5"/>
    <w:rsid w:val="00E712C6"/>
    <w:rsid w:val="00E73BFF"/>
    <w:rsid w:val="00E77A00"/>
    <w:rsid w:val="00E857B7"/>
    <w:rsid w:val="00E90BE0"/>
    <w:rsid w:val="00E918A4"/>
    <w:rsid w:val="00E95D58"/>
    <w:rsid w:val="00E96A2A"/>
    <w:rsid w:val="00EB02C1"/>
    <w:rsid w:val="00EC47C7"/>
    <w:rsid w:val="00ED3D69"/>
    <w:rsid w:val="00EE651C"/>
    <w:rsid w:val="00EF36AA"/>
    <w:rsid w:val="00F027C9"/>
    <w:rsid w:val="00F03AA6"/>
    <w:rsid w:val="00F05BF6"/>
    <w:rsid w:val="00F142B3"/>
    <w:rsid w:val="00F2199A"/>
    <w:rsid w:val="00F316F4"/>
    <w:rsid w:val="00F47710"/>
    <w:rsid w:val="00F525E8"/>
    <w:rsid w:val="00F671A4"/>
    <w:rsid w:val="00F6786D"/>
    <w:rsid w:val="00F94176"/>
    <w:rsid w:val="00F941E1"/>
    <w:rsid w:val="00FA5E21"/>
    <w:rsid w:val="00FB2D47"/>
    <w:rsid w:val="00FC016D"/>
    <w:rsid w:val="00FD0393"/>
    <w:rsid w:val="00FD1AC1"/>
    <w:rsid w:val="00FD77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342C"/>
  <w15:docId w15:val="{A74106A3-57F7-4DD2-BB23-102E607C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7C"/>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25A"/>
    <w:pPr>
      <w:ind w:left="720"/>
      <w:contextualSpacing/>
    </w:pPr>
  </w:style>
  <w:style w:type="character" w:styleId="Hyperlink">
    <w:name w:val="Hyperlink"/>
    <w:basedOn w:val="DefaultParagraphFont"/>
    <w:uiPriority w:val="99"/>
    <w:unhideWhenUsed/>
    <w:rsid w:val="0083125A"/>
    <w:rPr>
      <w:color w:val="0000FF" w:themeColor="hyperlink"/>
      <w:u w:val="single"/>
    </w:rPr>
  </w:style>
  <w:style w:type="paragraph" w:styleId="Header">
    <w:name w:val="header"/>
    <w:basedOn w:val="Normal"/>
    <w:link w:val="HeaderChar"/>
    <w:uiPriority w:val="99"/>
    <w:unhideWhenUsed/>
    <w:rsid w:val="00831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25A"/>
    <w:rPr>
      <w:lang w:val="en-US"/>
    </w:rPr>
  </w:style>
  <w:style w:type="paragraph" w:styleId="NormalWeb">
    <w:name w:val="Normal (Web)"/>
    <w:basedOn w:val="Normal"/>
    <w:uiPriority w:val="99"/>
    <w:unhideWhenUsed/>
    <w:rsid w:val="0083125A"/>
    <w:rPr>
      <w:rFonts w:ascii="Times New Roman" w:hAnsi="Times New Roman" w:cs="Times New Roman"/>
      <w:sz w:val="24"/>
      <w:szCs w:val="24"/>
    </w:rPr>
  </w:style>
  <w:style w:type="table" w:styleId="TableGrid">
    <w:name w:val="Table Grid"/>
    <w:basedOn w:val="TableNormal"/>
    <w:uiPriority w:val="59"/>
    <w:rsid w:val="0083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125A"/>
    <w:rPr>
      <w:b/>
      <w:bCs/>
    </w:rPr>
  </w:style>
  <w:style w:type="paragraph" w:styleId="BalloonText">
    <w:name w:val="Balloon Text"/>
    <w:basedOn w:val="Normal"/>
    <w:link w:val="BalloonTextChar"/>
    <w:uiPriority w:val="99"/>
    <w:semiHidden/>
    <w:unhideWhenUsed/>
    <w:rsid w:val="00831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25A"/>
    <w:rPr>
      <w:rFonts w:ascii="Tahoma" w:hAnsi="Tahoma" w:cs="Tahoma"/>
      <w:sz w:val="16"/>
      <w:szCs w:val="16"/>
      <w:lang w:val="en-US"/>
    </w:rPr>
  </w:style>
  <w:style w:type="character" w:styleId="Emphasis">
    <w:name w:val="Emphasis"/>
    <w:basedOn w:val="DefaultParagraphFont"/>
    <w:uiPriority w:val="20"/>
    <w:qFormat/>
    <w:rsid w:val="001320D2"/>
    <w:rPr>
      <w:i/>
      <w:iCs/>
    </w:rPr>
  </w:style>
  <w:style w:type="character" w:styleId="FollowedHyperlink">
    <w:name w:val="FollowedHyperlink"/>
    <w:basedOn w:val="DefaultParagraphFont"/>
    <w:uiPriority w:val="99"/>
    <w:semiHidden/>
    <w:unhideWhenUsed/>
    <w:rsid w:val="004A61BC"/>
    <w:rPr>
      <w:color w:val="800080" w:themeColor="followedHyperlink"/>
      <w:u w:val="single"/>
    </w:rPr>
  </w:style>
  <w:style w:type="paragraph" w:customStyle="1" w:styleId="Default">
    <w:name w:val="Default"/>
    <w:rsid w:val="00FA5E21"/>
    <w:pPr>
      <w:spacing w:before="160" w:after="0" w:line="288" w:lineRule="auto"/>
    </w:pPr>
    <w:rPr>
      <w:rFonts w:ascii="Helvetica Neue" w:eastAsia="Arial Unicode MS" w:hAnsi="Helvetica Neue" w:cs="Arial Unicode MS"/>
      <w:color w:val="000000"/>
      <w:sz w:val="24"/>
      <w:szCs w:val="24"/>
      <w:lang w:val="en-US" w:eastAsia="id-ID"/>
      <w14:textOutline w14:w="0" w14:cap="flat" w14:cmpd="sng" w14:algn="ctr">
        <w14:noFill/>
        <w14:prstDash w14:val="solid"/>
        <w14:bevel/>
      </w14:textOutline>
    </w:rPr>
  </w:style>
  <w:style w:type="paragraph" w:styleId="Footer">
    <w:name w:val="footer"/>
    <w:basedOn w:val="Normal"/>
    <w:link w:val="FooterChar"/>
    <w:uiPriority w:val="99"/>
    <w:unhideWhenUsed/>
    <w:rsid w:val="000F6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C42"/>
    <w:rPr>
      <w:lang w:val="en-US"/>
    </w:rPr>
  </w:style>
  <w:style w:type="paragraph" w:styleId="NoSpacing">
    <w:name w:val="No Spacing"/>
    <w:rsid w:val="0090643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character" w:customStyle="1" w:styleId="label">
    <w:name w:val="label"/>
    <w:basedOn w:val="DefaultParagraphFont"/>
    <w:rsid w:val="00577EBD"/>
  </w:style>
  <w:style w:type="character" w:styleId="UnresolvedMention">
    <w:name w:val="Unresolved Mention"/>
    <w:basedOn w:val="DefaultParagraphFont"/>
    <w:uiPriority w:val="99"/>
    <w:semiHidden/>
    <w:unhideWhenUsed/>
    <w:rsid w:val="00577EBD"/>
    <w:rPr>
      <w:color w:val="605E5C"/>
      <w:shd w:val="clear" w:color="auto" w:fill="E1DFDD"/>
    </w:rPr>
  </w:style>
  <w:style w:type="character" w:customStyle="1" w:styleId="hwtze">
    <w:name w:val="hwtze"/>
    <w:basedOn w:val="DefaultParagraphFont"/>
    <w:rsid w:val="009C1DA7"/>
  </w:style>
  <w:style w:type="character" w:customStyle="1" w:styleId="rynqvb">
    <w:name w:val="rynqvb"/>
    <w:basedOn w:val="DefaultParagraphFont"/>
    <w:rsid w:val="009C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2008">
      <w:bodyDiv w:val="1"/>
      <w:marLeft w:val="0"/>
      <w:marRight w:val="0"/>
      <w:marTop w:val="0"/>
      <w:marBottom w:val="0"/>
      <w:divBdr>
        <w:top w:val="none" w:sz="0" w:space="0" w:color="auto"/>
        <w:left w:val="none" w:sz="0" w:space="0" w:color="auto"/>
        <w:bottom w:val="none" w:sz="0" w:space="0" w:color="auto"/>
        <w:right w:val="none" w:sz="0" w:space="0" w:color="auto"/>
      </w:divBdr>
    </w:div>
    <w:div w:id="256134338">
      <w:bodyDiv w:val="1"/>
      <w:marLeft w:val="0"/>
      <w:marRight w:val="0"/>
      <w:marTop w:val="0"/>
      <w:marBottom w:val="0"/>
      <w:divBdr>
        <w:top w:val="none" w:sz="0" w:space="0" w:color="auto"/>
        <w:left w:val="none" w:sz="0" w:space="0" w:color="auto"/>
        <w:bottom w:val="none" w:sz="0" w:space="0" w:color="auto"/>
        <w:right w:val="none" w:sz="0" w:space="0" w:color="auto"/>
      </w:divBdr>
    </w:div>
    <w:div w:id="538468858">
      <w:bodyDiv w:val="1"/>
      <w:marLeft w:val="0"/>
      <w:marRight w:val="0"/>
      <w:marTop w:val="0"/>
      <w:marBottom w:val="0"/>
      <w:divBdr>
        <w:top w:val="none" w:sz="0" w:space="0" w:color="auto"/>
        <w:left w:val="none" w:sz="0" w:space="0" w:color="auto"/>
        <w:bottom w:val="none" w:sz="0" w:space="0" w:color="auto"/>
        <w:right w:val="none" w:sz="0" w:space="0" w:color="auto"/>
      </w:divBdr>
      <w:divsChild>
        <w:div w:id="1840465455">
          <w:marLeft w:val="-450"/>
          <w:marRight w:val="-450"/>
          <w:marTop w:val="450"/>
          <w:marBottom w:val="0"/>
          <w:divBdr>
            <w:top w:val="single" w:sz="6" w:space="0" w:color="DDDDDD"/>
            <w:left w:val="none" w:sz="0" w:space="0" w:color="auto"/>
            <w:bottom w:val="single" w:sz="6" w:space="0" w:color="DDDDDD"/>
            <w:right w:val="none" w:sz="0" w:space="0" w:color="auto"/>
          </w:divBdr>
          <w:divsChild>
            <w:div w:id="465199043">
              <w:marLeft w:val="0"/>
              <w:marRight w:val="0"/>
              <w:marTop w:val="0"/>
              <w:marBottom w:val="0"/>
              <w:divBdr>
                <w:top w:val="none" w:sz="0" w:space="0" w:color="auto"/>
                <w:left w:val="none" w:sz="0" w:space="0" w:color="auto"/>
                <w:bottom w:val="none" w:sz="0" w:space="0" w:color="auto"/>
                <w:right w:val="single" w:sz="6" w:space="0" w:color="DDDDDD"/>
              </w:divBdr>
              <w:divsChild>
                <w:div w:id="16619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4085">
      <w:bodyDiv w:val="1"/>
      <w:marLeft w:val="0"/>
      <w:marRight w:val="0"/>
      <w:marTop w:val="0"/>
      <w:marBottom w:val="0"/>
      <w:divBdr>
        <w:top w:val="none" w:sz="0" w:space="0" w:color="auto"/>
        <w:left w:val="none" w:sz="0" w:space="0" w:color="auto"/>
        <w:bottom w:val="none" w:sz="0" w:space="0" w:color="auto"/>
        <w:right w:val="none" w:sz="0" w:space="0" w:color="auto"/>
      </w:divBdr>
      <w:divsChild>
        <w:div w:id="294064564">
          <w:marLeft w:val="0"/>
          <w:marRight w:val="0"/>
          <w:marTop w:val="0"/>
          <w:marBottom w:val="0"/>
          <w:divBdr>
            <w:top w:val="none" w:sz="0" w:space="0" w:color="auto"/>
            <w:left w:val="none" w:sz="0" w:space="0" w:color="auto"/>
            <w:bottom w:val="none" w:sz="0" w:space="0" w:color="auto"/>
            <w:right w:val="none" w:sz="0" w:space="0" w:color="auto"/>
          </w:divBdr>
        </w:div>
      </w:divsChild>
    </w:div>
    <w:div w:id="745221721">
      <w:bodyDiv w:val="1"/>
      <w:marLeft w:val="0"/>
      <w:marRight w:val="0"/>
      <w:marTop w:val="0"/>
      <w:marBottom w:val="0"/>
      <w:divBdr>
        <w:top w:val="none" w:sz="0" w:space="0" w:color="auto"/>
        <w:left w:val="none" w:sz="0" w:space="0" w:color="auto"/>
        <w:bottom w:val="none" w:sz="0" w:space="0" w:color="auto"/>
        <w:right w:val="none" w:sz="0" w:space="0" w:color="auto"/>
      </w:divBdr>
      <w:divsChild>
        <w:div w:id="1377125248">
          <w:marLeft w:val="0"/>
          <w:marRight w:val="0"/>
          <w:marTop w:val="0"/>
          <w:marBottom w:val="0"/>
          <w:divBdr>
            <w:top w:val="none" w:sz="0" w:space="0" w:color="auto"/>
            <w:left w:val="none" w:sz="0" w:space="0" w:color="auto"/>
            <w:bottom w:val="none" w:sz="0" w:space="0" w:color="auto"/>
            <w:right w:val="none" w:sz="0" w:space="0" w:color="auto"/>
          </w:divBdr>
        </w:div>
      </w:divsChild>
    </w:div>
    <w:div w:id="935213777">
      <w:bodyDiv w:val="1"/>
      <w:marLeft w:val="0"/>
      <w:marRight w:val="0"/>
      <w:marTop w:val="0"/>
      <w:marBottom w:val="0"/>
      <w:divBdr>
        <w:top w:val="none" w:sz="0" w:space="0" w:color="auto"/>
        <w:left w:val="none" w:sz="0" w:space="0" w:color="auto"/>
        <w:bottom w:val="none" w:sz="0" w:space="0" w:color="auto"/>
        <w:right w:val="none" w:sz="0" w:space="0" w:color="auto"/>
      </w:divBdr>
      <w:divsChild>
        <w:div w:id="208733516">
          <w:marLeft w:val="0"/>
          <w:marRight w:val="0"/>
          <w:marTop w:val="0"/>
          <w:marBottom w:val="0"/>
          <w:divBdr>
            <w:top w:val="none" w:sz="0" w:space="0" w:color="auto"/>
            <w:left w:val="none" w:sz="0" w:space="0" w:color="auto"/>
            <w:bottom w:val="none" w:sz="0" w:space="0" w:color="auto"/>
            <w:right w:val="none" w:sz="0" w:space="0" w:color="auto"/>
          </w:divBdr>
        </w:div>
      </w:divsChild>
    </w:div>
    <w:div w:id="1144468690">
      <w:bodyDiv w:val="1"/>
      <w:marLeft w:val="0"/>
      <w:marRight w:val="0"/>
      <w:marTop w:val="0"/>
      <w:marBottom w:val="0"/>
      <w:divBdr>
        <w:top w:val="none" w:sz="0" w:space="0" w:color="auto"/>
        <w:left w:val="none" w:sz="0" w:space="0" w:color="auto"/>
        <w:bottom w:val="none" w:sz="0" w:space="0" w:color="auto"/>
        <w:right w:val="none" w:sz="0" w:space="0" w:color="auto"/>
      </w:divBdr>
      <w:divsChild>
        <w:div w:id="465508912">
          <w:marLeft w:val="0"/>
          <w:marRight w:val="0"/>
          <w:marTop w:val="0"/>
          <w:marBottom w:val="0"/>
          <w:divBdr>
            <w:top w:val="none" w:sz="0" w:space="0" w:color="auto"/>
            <w:left w:val="none" w:sz="0" w:space="0" w:color="auto"/>
            <w:bottom w:val="none" w:sz="0" w:space="0" w:color="auto"/>
            <w:right w:val="none" w:sz="0" w:space="0" w:color="auto"/>
          </w:divBdr>
        </w:div>
      </w:divsChild>
    </w:div>
    <w:div w:id="1223716264">
      <w:bodyDiv w:val="1"/>
      <w:marLeft w:val="0"/>
      <w:marRight w:val="0"/>
      <w:marTop w:val="0"/>
      <w:marBottom w:val="0"/>
      <w:divBdr>
        <w:top w:val="none" w:sz="0" w:space="0" w:color="auto"/>
        <w:left w:val="none" w:sz="0" w:space="0" w:color="auto"/>
        <w:bottom w:val="none" w:sz="0" w:space="0" w:color="auto"/>
        <w:right w:val="none" w:sz="0" w:space="0" w:color="auto"/>
      </w:divBdr>
      <w:divsChild>
        <w:div w:id="1199588118">
          <w:marLeft w:val="0"/>
          <w:marRight w:val="0"/>
          <w:marTop w:val="0"/>
          <w:marBottom w:val="0"/>
          <w:divBdr>
            <w:top w:val="none" w:sz="0" w:space="0" w:color="auto"/>
            <w:left w:val="none" w:sz="0" w:space="0" w:color="auto"/>
            <w:bottom w:val="none" w:sz="0" w:space="0" w:color="auto"/>
            <w:right w:val="none" w:sz="0" w:space="0" w:color="auto"/>
          </w:divBdr>
        </w:div>
      </w:divsChild>
    </w:div>
    <w:div w:id="1372458259">
      <w:bodyDiv w:val="1"/>
      <w:marLeft w:val="0"/>
      <w:marRight w:val="0"/>
      <w:marTop w:val="0"/>
      <w:marBottom w:val="0"/>
      <w:divBdr>
        <w:top w:val="none" w:sz="0" w:space="0" w:color="auto"/>
        <w:left w:val="none" w:sz="0" w:space="0" w:color="auto"/>
        <w:bottom w:val="none" w:sz="0" w:space="0" w:color="auto"/>
        <w:right w:val="none" w:sz="0" w:space="0" w:color="auto"/>
      </w:divBdr>
      <w:divsChild>
        <w:div w:id="753091831">
          <w:marLeft w:val="0"/>
          <w:marRight w:val="0"/>
          <w:marTop w:val="0"/>
          <w:marBottom w:val="0"/>
          <w:divBdr>
            <w:top w:val="none" w:sz="0" w:space="0" w:color="auto"/>
            <w:left w:val="none" w:sz="0" w:space="0" w:color="auto"/>
            <w:bottom w:val="none" w:sz="0" w:space="0" w:color="auto"/>
            <w:right w:val="none" w:sz="0" w:space="0" w:color="auto"/>
          </w:divBdr>
        </w:div>
      </w:divsChild>
    </w:div>
    <w:div w:id="1376078294">
      <w:bodyDiv w:val="1"/>
      <w:marLeft w:val="0"/>
      <w:marRight w:val="0"/>
      <w:marTop w:val="0"/>
      <w:marBottom w:val="0"/>
      <w:divBdr>
        <w:top w:val="none" w:sz="0" w:space="0" w:color="auto"/>
        <w:left w:val="none" w:sz="0" w:space="0" w:color="auto"/>
        <w:bottom w:val="none" w:sz="0" w:space="0" w:color="auto"/>
        <w:right w:val="none" w:sz="0" w:space="0" w:color="auto"/>
      </w:divBdr>
    </w:div>
    <w:div w:id="1676691735">
      <w:bodyDiv w:val="1"/>
      <w:marLeft w:val="0"/>
      <w:marRight w:val="0"/>
      <w:marTop w:val="0"/>
      <w:marBottom w:val="0"/>
      <w:divBdr>
        <w:top w:val="none" w:sz="0" w:space="0" w:color="auto"/>
        <w:left w:val="none" w:sz="0" w:space="0" w:color="auto"/>
        <w:bottom w:val="none" w:sz="0" w:space="0" w:color="auto"/>
        <w:right w:val="none" w:sz="0" w:space="0" w:color="auto"/>
      </w:divBdr>
    </w:div>
    <w:div w:id="1857309312">
      <w:bodyDiv w:val="1"/>
      <w:marLeft w:val="0"/>
      <w:marRight w:val="0"/>
      <w:marTop w:val="0"/>
      <w:marBottom w:val="0"/>
      <w:divBdr>
        <w:top w:val="none" w:sz="0" w:space="0" w:color="auto"/>
        <w:left w:val="none" w:sz="0" w:space="0" w:color="auto"/>
        <w:bottom w:val="none" w:sz="0" w:space="0" w:color="auto"/>
        <w:right w:val="none" w:sz="0" w:space="0" w:color="auto"/>
      </w:divBdr>
      <w:divsChild>
        <w:div w:id="1824858284">
          <w:marLeft w:val="0"/>
          <w:marRight w:val="0"/>
          <w:marTop w:val="0"/>
          <w:marBottom w:val="0"/>
          <w:divBdr>
            <w:top w:val="none" w:sz="0" w:space="0" w:color="auto"/>
            <w:left w:val="none" w:sz="0" w:space="0" w:color="auto"/>
            <w:bottom w:val="none" w:sz="0" w:space="0" w:color="auto"/>
            <w:right w:val="none" w:sz="0" w:space="0" w:color="auto"/>
          </w:divBdr>
        </w:div>
      </w:divsChild>
    </w:div>
    <w:div w:id="1951085815">
      <w:bodyDiv w:val="1"/>
      <w:marLeft w:val="0"/>
      <w:marRight w:val="0"/>
      <w:marTop w:val="0"/>
      <w:marBottom w:val="0"/>
      <w:divBdr>
        <w:top w:val="none" w:sz="0" w:space="0" w:color="auto"/>
        <w:left w:val="none" w:sz="0" w:space="0" w:color="auto"/>
        <w:bottom w:val="none" w:sz="0" w:space="0" w:color="auto"/>
        <w:right w:val="none" w:sz="0" w:space="0" w:color="auto"/>
      </w:divBdr>
      <w:divsChild>
        <w:div w:id="1949041203">
          <w:marLeft w:val="0"/>
          <w:marRight w:val="0"/>
          <w:marTop w:val="0"/>
          <w:marBottom w:val="0"/>
          <w:divBdr>
            <w:top w:val="none" w:sz="0" w:space="0" w:color="auto"/>
            <w:left w:val="none" w:sz="0" w:space="0" w:color="auto"/>
            <w:bottom w:val="none" w:sz="0" w:space="0" w:color="auto"/>
            <w:right w:val="none" w:sz="0" w:space="0" w:color="auto"/>
          </w:divBdr>
        </w:div>
      </w:divsChild>
    </w:div>
    <w:div w:id="2085293699">
      <w:bodyDiv w:val="1"/>
      <w:marLeft w:val="0"/>
      <w:marRight w:val="0"/>
      <w:marTop w:val="0"/>
      <w:marBottom w:val="0"/>
      <w:divBdr>
        <w:top w:val="none" w:sz="0" w:space="0" w:color="auto"/>
        <w:left w:val="none" w:sz="0" w:space="0" w:color="auto"/>
        <w:bottom w:val="none" w:sz="0" w:space="0" w:color="auto"/>
        <w:right w:val="none" w:sz="0" w:space="0" w:color="auto"/>
      </w:divBdr>
      <w:divsChild>
        <w:div w:id="1052004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eicdata.com/id/indicator/indonesia/gdp-per-capita"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E78CF-02DE-4A8F-ADE7-7216463E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18</Pages>
  <Words>7071</Words>
  <Characters>40311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Kholifatus Saadah</cp:lastModifiedBy>
  <cp:revision>56</cp:revision>
  <cp:lastPrinted>2022-12-27T03:45:00Z</cp:lastPrinted>
  <dcterms:created xsi:type="dcterms:W3CDTF">2022-12-18T23:40:00Z</dcterms:created>
  <dcterms:modified xsi:type="dcterms:W3CDTF">2022-12-27T03:45:00Z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10294ff6de4efae100350ef4b39d22341cda9452bc82115f0dc81f19a74a852d</vt:lpwstr>
  </property>
</Properties>
</file>